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EC2" w:rsidRPr="008A0032" w:rsidRDefault="00390F6C" w:rsidP="00CA5477">
      <w:pPr>
        <w:spacing w:line="360" w:lineRule="exact"/>
        <w:jc w:val="center"/>
        <w:rPr>
          <w:rFonts w:ascii="宋体" w:hAnsi="宋体"/>
          <w:b/>
          <w:sz w:val="32"/>
          <w:szCs w:val="32"/>
        </w:rPr>
      </w:pPr>
      <w:r w:rsidRPr="008A0032">
        <w:rPr>
          <w:rFonts w:ascii="宋体" w:hAnsi="宋体" w:hint="eastAsia"/>
          <w:b/>
          <w:sz w:val="32"/>
          <w:szCs w:val="32"/>
        </w:rPr>
        <w:t>《</w:t>
      </w:r>
      <w:r w:rsidR="00BE5DC7">
        <w:rPr>
          <w:rFonts w:ascii="宋体" w:hAnsi="宋体" w:hint="eastAsia"/>
          <w:b/>
          <w:sz w:val="32"/>
          <w:szCs w:val="32"/>
        </w:rPr>
        <w:t>国学与人生</w:t>
      </w:r>
      <w:r w:rsidR="00C33F84">
        <w:rPr>
          <w:rFonts w:ascii="宋体" w:hAnsi="宋体" w:hint="eastAsia"/>
          <w:b/>
          <w:sz w:val="32"/>
          <w:szCs w:val="32"/>
        </w:rPr>
        <w:t>智慧</w:t>
      </w:r>
      <w:r w:rsidR="003E4EC2" w:rsidRPr="008A0032">
        <w:rPr>
          <w:rFonts w:ascii="宋体" w:hAnsi="宋体" w:hint="eastAsia"/>
          <w:b/>
          <w:sz w:val="32"/>
          <w:szCs w:val="32"/>
        </w:rPr>
        <w:t>》课程教学大纲</w:t>
      </w:r>
    </w:p>
    <w:p w:rsidR="00A23C26" w:rsidRPr="008A0032" w:rsidRDefault="00A23C26" w:rsidP="00CA5477">
      <w:pPr>
        <w:tabs>
          <w:tab w:val="left" w:pos="1440"/>
        </w:tabs>
        <w:spacing w:line="360" w:lineRule="exact"/>
        <w:ind w:left="1219" w:hanging="1219"/>
        <w:outlineLvl w:val="0"/>
        <w:rPr>
          <w:rFonts w:ascii="宋体" w:hAnsi="宋体"/>
          <w:sz w:val="24"/>
        </w:rPr>
      </w:pPr>
      <w:bookmarkStart w:id="0" w:name="_Toc297541876"/>
    </w:p>
    <w:p w:rsidR="003E4EC2" w:rsidRPr="008A0032" w:rsidRDefault="003E4EC2" w:rsidP="00CA5477">
      <w:pPr>
        <w:tabs>
          <w:tab w:val="left" w:pos="1440"/>
        </w:tabs>
        <w:spacing w:line="360" w:lineRule="exact"/>
        <w:ind w:left="1219" w:hanging="1219"/>
        <w:outlineLvl w:val="0"/>
        <w:rPr>
          <w:rFonts w:ascii="宋体" w:hAnsi="宋体"/>
          <w:b/>
          <w:sz w:val="24"/>
        </w:rPr>
      </w:pPr>
      <w:r w:rsidRPr="008A0032">
        <w:rPr>
          <w:rFonts w:ascii="宋体" w:hAnsi="宋体" w:hint="eastAsia"/>
          <w:b/>
          <w:sz w:val="24"/>
        </w:rPr>
        <w:t>一、课程与任课教师基本信息</w:t>
      </w:r>
      <w:bookmarkEnd w:id="0"/>
    </w:p>
    <w:tbl>
      <w:tblPr>
        <w:tblW w:w="0" w:type="auto"/>
        <w:tblLook w:val="01E0"/>
      </w:tblPr>
      <w:tblGrid>
        <w:gridCol w:w="4260"/>
        <w:gridCol w:w="4262"/>
      </w:tblGrid>
      <w:tr w:rsidR="003E4EC2" w:rsidRPr="008A0032">
        <w:tc>
          <w:tcPr>
            <w:tcW w:w="4260" w:type="dxa"/>
            <w:vAlign w:val="center"/>
          </w:tcPr>
          <w:p w:rsidR="003E4EC2" w:rsidRPr="008A0032" w:rsidRDefault="003E4EC2" w:rsidP="00C33F84">
            <w:pPr>
              <w:tabs>
                <w:tab w:val="left" w:pos="1440"/>
              </w:tabs>
              <w:spacing w:line="360" w:lineRule="exact"/>
              <w:ind w:firstLine="482"/>
              <w:outlineLvl w:val="0"/>
              <w:rPr>
                <w:rFonts w:ascii="宋体" w:hAnsi="宋体"/>
                <w:sz w:val="24"/>
              </w:rPr>
            </w:pPr>
            <w:bookmarkStart w:id="1" w:name="_Toc297541877"/>
            <w:r w:rsidRPr="008A0032">
              <w:rPr>
                <w:rFonts w:ascii="宋体" w:hAnsi="宋体" w:hint="eastAsia"/>
                <w:sz w:val="24"/>
              </w:rPr>
              <w:t>课程名称：</w:t>
            </w:r>
            <w:bookmarkEnd w:id="1"/>
            <w:r w:rsidR="00BE5DC7">
              <w:rPr>
                <w:rFonts w:ascii="宋体" w:hAnsi="宋体" w:hint="eastAsia"/>
                <w:sz w:val="24"/>
              </w:rPr>
              <w:t>国学与人生</w:t>
            </w:r>
            <w:r w:rsidR="00C33F84">
              <w:rPr>
                <w:rFonts w:ascii="宋体" w:hAnsi="宋体" w:hint="eastAsia"/>
                <w:sz w:val="24"/>
              </w:rPr>
              <w:t>智慧</w:t>
            </w:r>
          </w:p>
        </w:tc>
        <w:tc>
          <w:tcPr>
            <w:tcW w:w="4262" w:type="dxa"/>
            <w:vAlign w:val="center"/>
          </w:tcPr>
          <w:p w:rsidR="003E4EC2" w:rsidRPr="008A0032" w:rsidRDefault="003E4EC2" w:rsidP="00CA5477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/>
                <w:sz w:val="24"/>
              </w:rPr>
            </w:pPr>
            <w:bookmarkStart w:id="2" w:name="_Toc297541878"/>
            <w:r w:rsidRPr="008A0032">
              <w:rPr>
                <w:rFonts w:ascii="宋体" w:hAnsi="宋体" w:hint="eastAsia"/>
                <w:sz w:val="24"/>
              </w:rPr>
              <w:t>课程类别：</w:t>
            </w:r>
            <w:r w:rsidRPr="004226C7">
              <w:rPr>
                <w:rFonts w:ascii="宋体" w:hAnsi="宋体" w:hint="eastAsia"/>
                <w:sz w:val="24"/>
              </w:rPr>
              <w:t>必修课</w:t>
            </w:r>
            <w:bookmarkEnd w:id="2"/>
          </w:p>
        </w:tc>
      </w:tr>
      <w:tr w:rsidR="003E4EC2" w:rsidRPr="008A0032">
        <w:tc>
          <w:tcPr>
            <w:tcW w:w="4260" w:type="dxa"/>
            <w:vAlign w:val="center"/>
          </w:tcPr>
          <w:p w:rsidR="003E4EC2" w:rsidRPr="008A0032" w:rsidRDefault="00272C14" w:rsidP="00CA5477">
            <w:pPr>
              <w:tabs>
                <w:tab w:val="left" w:pos="1440"/>
              </w:tabs>
              <w:spacing w:line="360" w:lineRule="exact"/>
              <w:ind w:firstLine="482"/>
              <w:outlineLvl w:val="0"/>
              <w:rPr>
                <w:rFonts w:ascii="宋体" w:hAnsi="宋体"/>
                <w:sz w:val="24"/>
              </w:rPr>
            </w:pPr>
            <w:bookmarkStart w:id="3" w:name="_Toc297541879"/>
            <w:r>
              <w:rPr>
                <w:rFonts w:ascii="宋体" w:hAnsi="宋体" w:hint="eastAsia"/>
                <w:sz w:val="24"/>
              </w:rPr>
              <w:t>总学时/周</w:t>
            </w:r>
            <w:r w:rsidR="003E4EC2" w:rsidRPr="008A0032">
              <w:rPr>
                <w:rFonts w:ascii="宋体" w:hAnsi="宋体" w:hint="eastAsia"/>
                <w:sz w:val="24"/>
              </w:rPr>
              <w:t>学时/学分：</w:t>
            </w:r>
            <w:bookmarkEnd w:id="3"/>
            <w:r w:rsidR="00BE5DC7">
              <w:rPr>
                <w:rFonts w:ascii="宋体" w:hAnsi="宋体" w:hint="eastAsia"/>
                <w:sz w:val="24"/>
              </w:rPr>
              <w:t>32</w:t>
            </w:r>
            <w:r w:rsidRPr="004226C7">
              <w:rPr>
                <w:rFonts w:ascii="宋体" w:hAnsi="宋体" w:hint="eastAsia"/>
                <w:sz w:val="24"/>
              </w:rPr>
              <w:t>/2/</w:t>
            </w:r>
            <w:r w:rsidR="00390F6C" w:rsidRPr="004226C7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4262" w:type="dxa"/>
            <w:vAlign w:val="center"/>
          </w:tcPr>
          <w:p w:rsidR="003E4EC2" w:rsidRPr="008A0032" w:rsidRDefault="003E4EC2" w:rsidP="00CA5477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/>
                <w:sz w:val="24"/>
              </w:rPr>
            </w:pPr>
            <w:bookmarkStart w:id="4" w:name="_Toc297541880"/>
            <w:r w:rsidRPr="008A0032">
              <w:rPr>
                <w:rFonts w:ascii="宋体" w:hAnsi="宋体" w:hint="eastAsia"/>
                <w:sz w:val="24"/>
              </w:rPr>
              <w:t>其中实验（实训、讨论等）学时：</w:t>
            </w:r>
            <w:bookmarkEnd w:id="4"/>
            <w:r w:rsidR="00BE5DC7">
              <w:rPr>
                <w:rFonts w:ascii="宋体" w:hAnsi="宋体" w:hint="eastAsia"/>
                <w:sz w:val="24"/>
              </w:rPr>
              <w:t>4</w:t>
            </w:r>
          </w:p>
        </w:tc>
      </w:tr>
      <w:tr w:rsidR="003E4EC2" w:rsidRPr="008A0032">
        <w:tc>
          <w:tcPr>
            <w:tcW w:w="4260" w:type="dxa"/>
            <w:vAlign w:val="center"/>
          </w:tcPr>
          <w:p w:rsidR="003E4EC2" w:rsidRPr="008A0032" w:rsidRDefault="003E4EC2" w:rsidP="00CA5477">
            <w:pPr>
              <w:tabs>
                <w:tab w:val="left" w:pos="1440"/>
              </w:tabs>
              <w:spacing w:line="360" w:lineRule="exact"/>
              <w:ind w:firstLine="482"/>
              <w:outlineLvl w:val="0"/>
              <w:rPr>
                <w:rFonts w:ascii="宋体" w:hAnsi="宋体"/>
                <w:sz w:val="24"/>
              </w:rPr>
            </w:pPr>
            <w:bookmarkStart w:id="5" w:name="_Toc297541881"/>
            <w:r w:rsidRPr="008A0032">
              <w:rPr>
                <w:rFonts w:ascii="宋体" w:hAnsi="宋体" w:hint="eastAsia"/>
                <w:sz w:val="24"/>
              </w:rPr>
              <w:t>授课时间：</w:t>
            </w:r>
            <w:bookmarkEnd w:id="5"/>
            <w:r w:rsidR="00390F6C" w:rsidRPr="004226C7">
              <w:rPr>
                <w:rFonts w:ascii="宋体" w:hAnsi="宋体" w:hint="eastAsia"/>
                <w:sz w:val="24"/>
              </w:rPr>
              <w:t>周五</w:t>
            </w:r>
            <w:r w:rsidR="0051045B" w:rsidRPr="004226C7">
              <w:rPr>
                <w:rFonts w:ascii="宋体" w:hAnsi="宋体" w:hint="eastAsia"/>
                <w:sz w:val="24"/>
              </w:rPr>
              <w:t>1-2</w:t>
            </w:r>
          </w:p>
        </w:tc>
        <w:tc>
          <w:tcPr>
            <w:tcW w:w="4262" w:type="dxa"/>
            <w:vAlign w:val="center"/>
          </w:tcPr>
          <w:p w:rsidR="003E4EC2" w:rsidRPr="008A0032" w:rsidRDefault="003E4EC2" w:rsidP="00C33F84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/>
                <w:sz w:val="24"/>
              </w:rPr>
            </w:pPr>
            <w:bookmarkStart w:id="6" w:name="_Toc297541882"/>
            <w:r w:rsidRPr="008A0032">
              <w:rPr>
                <w:rFonts w:ascii="宋体" w:hAnsi="宋体" w:hint="eastAsia"/>
                <w:sz w:val="24"/>
              </w:rPr>
              <w:t>授课地点：</w:t>
            </w:r>
            <w:bookmarkEnd w:id="6"/>
            <w:r w:rsidR="00C33F84">
              <w:rPr>
                <w:rFonts w:ascii="宋体" w:hAnsi="宋体" w:hint="eastAsia"/>
                <w:sz w:val="24"/>
              </w:rPr>
              <w:t>6C-102</w:t>
            </w:r>
          </w:p>
        </w:tc>
      </w:tr>
      <w:tr w:rsidR="00A039EE" w:rsidRPr="008A0032">
        <w:tc>
          <w:tcPr>
            <w:tcW w:w="8522" w:type="dxa"/>
            <w:gridSpan w:val="2"/>
            <w:vAlign w:val="center"/>
          </w:tcPr>
          <w:p w:rsidR="00A039EE" w:rsidRPr="008A0032" w:rsidRDefault="00A039EE" w:rsidP="00CA5477">
            <w:pPr>
              <w:tabs>
                <w:tab w:val="left" w:pos="1440"/>
              </w:tabs>
              <w:spacing w:line="360" w:lineRule="exact"/>
              <w:ind w:firstLine="482"/>
              <w:outlineLvl w:val="0"/>
              <w:rPr>
                <w:rFonts w:ascii="宋体" w:hAnsi="宋体"/>
                <w:sz w:val="24"/>
              </w:rPr>
            </w:pPr>
            <w:bookmarkStart w:id="7" w:name="_Toc297541885"/>
            <w:r w:rsidRPr="008A0032">
              <w:rPr>
                <w:rFonts w:ascii="宋体" w:hAnsi="宋体" w:hint="eastAsia"/>
                <w:sz w:val="24"/>
              </w:rPr>
              <w:t>课程所属院（系）：</w:t>
            </w:r>
            <w:bookmarkEnd w:id="7"/>
            <w:r w:rsidRPr="004226C7">
              <w:rPr>
                <w:rFonts w:ascii="宋体" w:hAnsi="宋体" w:hint="eastAsia"/>
                <w:sz w:val="24"/>
              </w:rPr>
              <w:t>思想政治理论教学部</w:t>
            </w:r>
          </w:p>
        </w:tc>
      </w:tr>
      <w:tr w:rsidR="003E4EC2" w:rsidRPr="008A0032">
        <w:tc>
          <w:tcPr>
            <w:tcW w:w="4260" w:type="dxa"/>
            <w:vAlign w:val="center"/>
          </w:tcPr>
          <w:p w:rsidR="003E4EC2" w:rsidRPr="008A0032" w:rsidRDefault="003E4EC2" w:rsidP="00CA5477">
            <w:pPr>
              <w:tabs>
                <w:tab w:val="left" w:pos="1440"/>
              </w:tabs>
              <w:spacing w:line="360" w:lineRule="exact"/>
              <w:ind w:firstLine="482"/>
              <w:outlineLvl w:val="0"/>
              <w:rPr>
                <w:rFonts w:ascii="宋体" w:hAnsi="宋体"/>
                <w:sz w:val="24"/>
              </w:rPr>
            </w:pPr>
            <w:bookmarkStart w:id="8" w:name="_Toc297541883"/>
            <w:r w:rsidRPr="008A0032">
              <w:rPr>
                <w:rFonts w:ascii="宋体" w:hAnsi="宋体" w:hint="eastAsia"/>
                <w:sz w:val="24"/>
              </w:rPr>
              <w:t>任课教师姓名：</w:t>
            </w:r>
            <w:bookmarkEnd w:id="8"/>
            <w:r w:rsidR="00BE5DC7">
              <w:rPr>
                <w:rFonts w:ascii="宋体" w:hAnsi="宋体" w:hint="eastAsia"/>
                <w:sz w:val="24"/>
              </w:rPr>
              <w:t>吕有云</w:t>
            </w:r>
          </w:p>
        </w:tc>
        <w:tc>
          <w:tcPr>
            <w:tcW w:w="4262" w:type="dxa"/>
            <w:vAlign w:val="center"/>
          </w:tcPr>
          <w:p w:rsidR="003E4EC2" w:rsidRPr="008A0032" w:rsidRDefault="003E4EC2" w:rsidP="00CA5477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/>
                <w:sz w:val="24"/>
              </w:rPr>
            </w:pPr>
            <w:bookmarkStart w:id="9" w:name="_Toc297541884"/>
            <w:r w:rsidRPr="008A0032">
              <w:rPr>
                <w:rFonts w:ascii="宋体" w:hAnsi="宋体" w:hint="eastAsia"/>
                <w:sz w:val="24"/>
              </w:rPr>
              <w:t>职称：</w:t>
            </w:r>
            <w:bookmarkEnd w:id="9"/>
            <w:r w:rsidR="00390F6C" w:rsidRPr="004226C7">
              <w:rPr>
                <w:rFonts w:ascii="宋体" w:hAnsi="宋体" w:hint="eastAsia"/>
                <w:sz w:val="24"/>
              </w:rPr>
              <w:t>教授</w:t>
            </w:r>
          </w:p>
        </w:tc>
      </w:tr>
      <w:tr w:rsidR="003E4EC2" w:rsidRPr="008A0032">
        <w:tc>
          <w:tcPr>
            <w:tcW w:w="4260" w:type="dxa"/>
            <w:vAlign w:val="center"/>
          </w:tcPr>
          <w:p w:rsidR="003E4EC2" w:rsidRPr="008A0032" w:rsidRDefault="003E4EC2" w:rsidP="00CA5477">
            <w:pPr>
              <w:tabs>
                <w:tab w:val="left" w:pos="1440"/>
              </w:tabs>
              <w:spacing w:line="360" w:lineRule="exact"/>
              <w:ind w:firstLine="482"/>
              <w:outlineLvl w:val="0"/>
              <w:rPr>
                <w:rFonts w:ascii="宋体" w:hAnsi="宋体"/>
                <w:sz w:val="24"/>
              </w:rPr>
            </w:pPr>
            <w:bookmarkStart w:id="10" w:name="_Toc297541886"/>
            <w:r w:rsidRPr="008A0032">
              <w:rPr>
                <w:rFonts w:ascii="宋体" w:hAnsi="宋体" w:hint="eastAsia"/>
                <w:sz w:val="24"/>
              </w:rPr>
              <w:t>联系电话：</w:t>
            </w:r>
            <w:bookmarkEnd w:id="10"/>
            <w:r w:rsidR="00053D69" w:rsidRPr="004226C7">
              <w:rPr>
                <w:rFonts w:ascii="宋体" w:hAnsi="宋体" w:hint="eastAsia"/>
                <w:sz w:val="24"/>
              </w:rPr>
              <w:t xml:space="preserve"> </w:t>
            </w:r>
            <w:r w:rsidR="00BE5DC7">
              <w:rPr>
                <w:rFonts w:ascii="宋体" w:hAnsi="宋体" w:hint="eastAsia"/>
                <w:sz w:val="24"/>
              </w:rPr>
              <w:t>校园短号719206</w:t>
            </w:r>
          </w:p>
        </w:tc>
        <w:tc>
          <w:tcPr>
            <w:tcW w:w="4262" w:type="dxa"/>
            <w:vAlign w:val="center"/>
          </w:tcPr>
          <w:p w:rsidR="003E4EC2" w:rsidRPr="008A0032" w:rsidRDefault="003E4EC2" w:rsidP="00CA5477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/>
                <w:sz w:val="24"/>
              </w:rPr>
            </w:pPr>
            <w:bookmarkStart w:id="11" w:name="_Toc297541887"/>
            <w:r w:rsidRPr="008A0032">
              <w:rPr>
                <w:rFonts w:ascii="宋体" w:hAnsi="宋体" w:hint="eastAsia"/>
                <w:sz w:val="24"/>
              </w:rPr>
              <w:t>Email:</w:t>
            </w:r>
            <w:bookmarkEnd w:id="11"/>
            <w:r w:rsidR="00BE5DC7">
              <w:rPr>
                <w:rFonts w:ascii="宋体" w:hAnsi="宋体" w:hint="eastAsia"/>
                <w:sz w:val="24"/>
              </w:rPr>
              <w:t>676955328</w:t>
            </w:r>
            <w:r w:rsidR="0051045B" w:rsidRPr="004226C7">
              <w:rPr>
                <w:rFonts w:ascii="宋体" w:hAnsi="宋体" w:hint="eastAsia"/>
                <w:sz w:val="24"/>
              </w:rPr>
              <w:t>@</w:t>
            </w:r>
            <w:r w:rsidR="00BE5DC7">
              <w:rPr>
                <w:rFonts w:ascii="宋体" w:hAnsi="宋体"/>
                <w:sz w:val="24"/>
              </w:rPr>
              <w:t>qq</w:t>
            </w:r>
            <w:r w:rsidR="0051045B" w:rsidRPr="004226C7">
              <w:rPr>
                <w:rFonts w:ascii="宋体" w:hAnsi="宋体" w:hint="eastAsia"/>
                <w:sz w:val="24"/>
              </w:rPr>
              <w:t>.com</w:t>
            </w:r>
          </w:p>
        </w:tc>
      </w:tr>
      <w:tr w:rsidR="003E4EC2" w:rsidRPr="008A0032">
        <w:tc>
          <w:tcPr>
            <w:tcW w:w="8522" w:type="dxa"/>
            <w:gridSpan w:val="2"/>
            <w:vAlign w:val="center"/>
          </w:tcPr>
          <w:p w:rsidR="003E4EC2" w:rsidRPr="008A0032" w:rsidRDefault="003E4EC2" w:rsidP="00C33F84">
            <w:pPr>
              <w:tabs>
                <w:tab w:val="left" w:pos="1440"/>
              </w:tabs>
              <w:spacing w:line="360" w:lineRule="exact"/>
              <w:ind w:firstLine="482"/>
              <w:outlineLvl w:val="0"/>
              <w:rPr>
                <w:rFonts w:ascii="宋体" w:hAnsi="宋体"/>
                <w:sz w:val="24"/>
              </w:rPr>
            </w:pPr>
            <w:bookmarkStart w:id="12" w:name="_Toc297541888"/>
            <w:r w:rsidRPr="008A0032">
              <w:rPr>
                <w:rFonts w:ascii="宋体" w:hAnsi="宋体" w:hint="eastAsia"/>
                <w:sz w:val="24"/>
              </w:rPr>
              <w:t>答疑时间、地点与方式：</w:t>
            </w:r>
            <w:bookmarkEnd w:id="12"/>
            <w:r w:rsidR="00272C14" w:rsidRPr="004226C7">
              <w:rPr>
                <w:rFonts w:ascii="宋体" w:hAnsi="宋体" w:hint="eastAsia"/>
                <w:sz w:val="24"/>
              </w:rPr>
              <w:t>一、课前、</w:t>
            </w:r>
            <w:proofErr w:type="gramStart"/>
            <w:r w:rsidR="00272C14" w:rsidRPr="004226C7">
              <w:rPr>
                <w:rFonts w:ascii="宋体" w:hAnsi="宋体" w:hint="eastAsia"/>
                <w:sz w:val="24"/>
              </w:rPr>
              <w:t>课间在</w:t>
            </w:r>
            <w:proofErr w:type="gramEnd"/>
            <w:r w:rsidR="00272C14" w:rsidRPr="004226C7">
              <w:rPr>
                <w:rFonts w:ascii="宋体" w:hAnsi="宋体" w:hint="eastAsia"/>
                <w:sz w:val="24"/>
              </w:rPr>
              <w:t>教室随堂答疑；</w:t>
            </w:r>
            <w:r w:rsidR="00C33F84">
              <w:rPr>
                <w:rFonts w:ascii="宋体" w:hAnsi="宋体" w:hint="eastAsia"/>
                <w:sz w:val="24"/>
              </w:rPr>
              <w:t>二、课后通过电话、QQ等方式答疑；三</w:t>
            </w:r>
            <w:r w:rsidR="00272C14" w:rsidRPr="004226C7">
              <w:rPr>
                <w:rFonts w:ascii="宋体" w:hAnsi="宋体" w:hint="eastAsia"/>
                <w:sz w:val="24"/>
              </w:rPr>
              <w:t>、</w:t>
            </w:r>
            <w:r w:rsidR="005644E8" w:rsidRPr="004226C7">
              <w:rPr>
                <w:rFonts w:ascii="宋体" w:hAnsi="宋体" w:hint="eastAsia"/>
                <w:sz w:val="24"/>
              </w:rPr>
              <w:t>第</w:t>
            </w:r>
            <w:r w:rsidR="00BE5DC7">
              <w:rPr>
                <w:rFonts w:ascii="宋体" w:hAnsi="宋体"/>
                <w:sz w:val="24"/>
              </w:rPr>
              <w:t>8</w:t>
            </w:r>
            <w:r w:rsidR="005644E8" w:rsidRPr="004226C7">
              <w:rPr>
                <w:rFonts w:ascii="宋体" w:hAnsi="宋体" w:hint="eastAsia"/>
                <w:sz w:val="24"/>
              </w:rPr>
              <w:t>、1</w:t>
            </w:r>
            <w:r w:rsidR="00BE5DC7">
              <w:rPr>
                <w:rFonts w:ascii="宋体" w:hAnsi="宋体"/>
                <w:sz w:val="24"/>
              </w:rPr>
              <w:t>6</w:t>
            </w:r>
            <w:r w:rsidR="005644E8" w:rsidRPr="004226C7">
              <w:rPr>
                <w:rFonts w:ascii="宋体" w:hAnsi="宋体" w:hint="eastAsia"/>
                <w:sz w:val="24"/>
              </w:rPr>
              <w:t>周</w:t>
            </w:r>
            <w:r w:rsidR="00053D69" w:rsidRPr="004226C7">
              <w:rPr>
                <w:rFonts w:ascii="宋体" w:hAnsi="宋体" w:hint="eastAsia"/>
                <w:sz w:val="24"/>
              </w:rPr>
              <w:t>四下午</w:t>
            </w:r>
            <w:r w:rsidR="0051045B" w:rsidRPr="004226C7">
              <w:rPr>
                <w:rFonts w:ascii="宋体" w:hAnsi="宋体" w:hint="eastAsia"/>
                <w:sz w:val="24"/>
              </w:rPr>
              <w:t>2:30-5:00</w:t>
            </w:r>
            <w:r w:rsidR="00053D69" w:rsidRPr="004226C7">
              <w:rPr>
                <w:rFonts w:ascii="宋体" w:hAnsi="宋体" w:hint="eastAsia"/>
                <w:sz w:val="24"/>
              </w:rPr>
              <w:t>，</w:t>
            </w:r>
            <w:proofErr w:type="gramStart"/>
            <w:r w:rsidR="00053D69" w:rsidRPr="004226C7">
              <w:rPr>
                <w:rFonts w:ascii="宋体" w:hAnsi="宋体" w:hint="eastAsia"/>
                <w:sz w:val="24"/>
              </w:rPr>
              <w:t>思政部</w:t>
            </w:r>
            <w:proofErr w:type="gramEnd"/>
            <w:r w:rsidR="00C33F84">
              <w:rPr>
                <w:rFonts w:ascii="宋体" w:hAnsi="宋体" w:hint="eastAsia"/>
                <w:sz w:val="24"/>
              </w:rPr>
              <w:t>A209</w:t>
            </w:r>
            <w:r w:rsidR="00272C14" w:rsidRPr="004226C7">
              <w:rPr>
                <w:rFonts w:ascii="宋体" w:hAnsi="宋体" w:hint="eastAsia"/>
                <w:sz w:val="24"/>
              </w:rPr>
              <w:t>室</w:t>
            </w:r>
            <w:r w:rsidR="00BE5DC7">
              <w:rPr>
                <w:rFonts w:ascii="宋体" w:hAnsi="宋体"/>
                <w:sz w:val="24"/>
              </w:rPr>
              <w:t>,</w:t>
            </w:r>
            <w:r w:rsidR="00BE5DC7" w:rsidRPr="004226C7">
              <w:rPr>
                <w:rFonts w:ascii="宋体" w:hAnsi="宋体" w:hint="eastAsia"/>
                <w:sz w:val="24"/>
              </w:rPr>
              <w:t xml:space="preserve"> 集中</w:t>
            </w:r>
            <w:r w:rsidR="00BE5DC7">
              <w:rPr>
                <w:rFonts w:ascii="宋体" w:hAnsi="宋体" w:hint="eastAsia"/>
                <w:sz w:val="24"/>
              </w:rPr>
              <w:t>答疑</w:t>
            </w:r>
            <w:r w:rsidR="00272C14" w:rsidRPr="004226C7">
              <w:rPr>
                <w:rFonts w:ascii="宋体" w:hAnsi="宋体" w:hint="eastAsia"/>
                <w:sz w:val="24"/>
              </w:rPr>
              <w:t>。</w:t>
            </w:r>
          </w:p>
        </w:tc>
      </w:tr>
    </w:tbl>
    <w:p w:rsidR="003E4EC2" w:rsidRPr="008A0032" w:rsidRDefault="003E4EC2" w:rsidP="00CA5477">
      <w:pPr>
        <w:tabs>
          <w:tab w:val="left" w:pos="1440"/>
        </w:tabs>
        <w:spacing w:line="360" w:lineRule="exact"/>
        <w:ind w:left="1219" w:hanging="1219"/>
        <w:outlineLvl w:val="0"/>
        <w:rPr>
          <w:rFonts w:ascii="宋体" w:hAnsi="宋体"/>
          <w:b/>
          <w:sz w:val="24"/>
        </w:rPr>
      </w:pPr>
      <w:bookmarkStart w:id="13" w:name="_Toc297541889"/>
      <w:r w:rsidRPr="008A0032">
        <w:rPr>
          <w:rFonts w:ascii="宋体" w:hAnsi="宋体" w:hint="eastAsia"/>
          <w:b/>
          <w:sz w:val="24"/>
        </w:rPr>
        <w:t>二、课程简介</w:t>
      </w:r>
      <w:bookmarkEnd w:id="13"/>
    </w:p>
    <w:p w:rsidR="00C15B05" w:rsidRPr="008A0032" w:rsidRDefault="00BE5DC7" w:rsidP="00BE5DC7">
      <w:pPr>
        <w:widowControl/>
        <w:shd w:val="clear" w:color="auto" w:fill="FFFFFF"/>
        <w:spacing w:line="360" w:lineRule="exact"/>
        <w:ind w:firstLineChars="200" w:firstLine="480"/>
        <w:rPr>
          <w:rFonts w:ascii="宋体" w:hAnsi="宋体"/>
          <w:color w:val="000000"/>
          <w:sz w:val="24"/>
        </w:rPr>
      </w:pPr>
      <w:r w:rsidRPr="00BE5DC7">
        <w:rPr>
          <w:rFonts w:hint="eastAsia"/>
          <w:sz w:val="24"/>
        </w:rPr>
        <w:t>国学是中国古代传统文化与学术</w:t>
      </w:r>
      <w:r>
        <w:rPr>
          <w:rFonts w:hint="eastAsia"/>
          <w:sz w:val="24"/>
        </w:rPr>
        <w:t>的统称。《国学与人生智慧》课程主要以儒学、道学与佛学为主干，讲解</w:t>
      </w:r>
      <w:r w:rsidRPr="00BE5DC7">
        <w:rPr>
          <w:rFonts w:hint="eastAsia"/>
          <w:sz w:val="24"/>
        </w:rPr>
        <w:t>古代圣哲关于宇宙、社会、人生的思考，揭示古代圣哲的人生智慧，帮助大学生更好地从整体的、根本的立场来认识和处理人与自然、人与社会、人与人的关系以及身与心的关系，藉此提高大学生的文化素养，提升道德水平，促进人生的健康和谐发展</w:t>
      </w:r>
      <w:r>
        <w:rPr>
          <w:rFonts w:hint="eastAsia"/>
        </w:rPr>
        <w:t>。</w:t>
      </w:r>
    </w:p>
    <w:p w:rsidR="003E4EC2" w:rsidRPr="003058E4" w:rsidRDefault="003E4EC2" w:rsidP="00CA5477">
      <w:pPr>
        <w:spacing w:line="360" w:lineRule="exact"/>
        <w:outlineLvl w:val="0"/>
        <w:rPr>
          <w:rFonts w:ascii="宋体" w:hAnsi="宋体"/>
          <w:b/>
          <w:sz w:val="24"/>
        </w:rPr>
      </w:pPr>
      <w:r w:rsidRPr="003058E4">
        <w:rPr>
          <w:rFonts w:ascii="宋体" w:hAnsi="宋体" w:hint="eastAsia"/>
          <w:b/>
          <w:sz w:val="24"/>
        </w:rPr>
        <w:t>三、课程目标</w:t>
      </w:r>
    </w:p>
    <w:p w:rsidR="00FD6491" w:rsidRDefault="003E4EC2" w:rsidP="00FD6491">
      <w:pPr>
        <w:widowControl/>
        <w:shd w:val="clear" w:color="auto" w:fill="FFFFFF"/>
        <w:spacing w:line="360" w:lineRule="exact"/>
        <w:rPr>
          <w:rFonts w:ascii="宋体" w:hAnsi="宋体"/>
          <w:sz w:val="24"/>
        </w:rPr>
      </w:pPr>
      <w:r w:rsidRPr="00DC2EED">
        <w:rPr>
          <w:rFonts w:ascii="宋体" w:hAnsi="宋体" w:hint="eastAsia"/>
          <w:sz w:val="24"/>
        </w:rPr>
        <w:t>1、知识与技能目标：</w:t>
      </w:r>
    </w:p>
    <w:p w:rsidR="0000518C" w:rsidRPr="008A0032" w:rsidRDefault="00416261" w:rsidP="00FD6491">
      <w:pPr>
        <w:widowControl/>
        <w:shd w:val="clear" w:color="auto" w:fill="FFFFFF"/>
        <w:spacing w:line="360" w:lineRule="exact"/>
        <w:ind w:firstLineChars="200" w:firstLine="480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hint="eastAsia"/>
          <w:sz w:val="24"/>
        </w:rPr>
        <w:t>了解</w:t>
      </w:r>
      <w:r w:rsidR="001142E7">
        <w:rPr>
          <w:rFonts w:ascii="宋体" w:hAnsi="宋体" w:hint="eastAsia"/>
          <w:sz w:val="24"/>
        </w:rPr>
        <w:t>儒、道、释人生哲学</w:t>
      </w:r>
      <w:r>
        <w:rPr>
          <w:rFonts w:ascii="宋体" w:hAnsi="宋体" w:hint="eastAsia"/>
          <w:sz w:val="24"/>
        </w:rPr>
        <w:t>产生的社会历史背景；</w:t>
      </w:r>
      <w:r w:rsidR="00E355BF" w:rsidRPr="008A0032">
        <w:rPr>
          <w:rFonts w:ascii="宋体" w:hAnsi="宋体" w:hint="eastAsia"/>
          <w:sz w:val="24"/>
        </w:rPr>
        <w:t>认清</w:t>
      </w:r>
      <w:r w:rsidR="001142E7">
        <w:rPr>
          <w:rFonts w:ascii="宋体" w:hAnsi="宋体" w:hint="eastAsia"/>
          <w:sz w:val="24"/>
        </w:rPr>
        <w:t>儒、道、释人生哲学在当代大学生人生修养过程中的</w:t>
      </w:r>
      <w:r w:rsidR="00E355BF" w:rsidRPr="008A0032">
        <w:rPr>
          <w:rFonts w:ascii="宋体" w:hAnsi="宋体" w:hint="eastAsia"/>
          <w:sz w:val="24"/>
        </w:rPr>
        <w:t>价值</w:t>
      </w:r>
      <w:r>
        <w:rPr>
          <w:rFonts w:ascii="宋体" w:hAnsi="宋体" w:hint="eastAsia"/>
          <w:sz w:val="24"/>
        </w:rPr>
        <w:t>；</w:t>
      </w:r>
      <w:r w:rsidR="00C15B05" w:rsidRPr="008A0032">
        <w:rPr>
          <w:rFonts w:ascii="宋体" w:hAnsi="宋体" w:cs="宋体" w:hint="eastAsia"/>
          <w:color w:val="000000"/>
          <w:kern w:val="0"/>
          <w:sz w:val="24"/>
        </w:rPr>
        <w:t>理解</w:t>
      </w:r>
      <w:r w:rsidR="001142E7">
        <w:rPr>
          <w:rFonts w:ascii="宋体" w:hAnsi="宋体" w:hint="eastAsia"/>
          <w:sz w:val="24"/>
        </w:rPr>
        <w:t>儒、道、释人生哲学的基本观念和价值取向</w:t>
      </w:r>
      <w:r>
        <w:rPr>
          <w:rFonts w:ascii="宋体" w:hAnsi="宋体" w:cs="宋体" w:hint="eastAsia"/>
          <w:color w:val="000000"/>
          <w:kern w:val="0"/>
          <w:sz w:val="24"/>
        </w:rPr>
        <w:t>；</w:t>
      </w:r>
      <w:r w:rsidR="001142E7">
        <w:rPr>
          <w:rFonts w:ascii="宋体" w:hAnsi="宋体" w:cs="宋体" w:hint="eastAsia"/>
          <w:color w:val="000000"/>
          <w:kern w:val="0"/>
          <w:sz w:val="24"/>
        </w:rPr>
        <w:t>把握</w:t>
      </w:r>
      <w:r w:rsidR="001142E7">
        <w:rPr>
          <w:rFonts w:ascii="宋体" w:hAnsi="宋体" w:hint="eastAsia"/>
          <w:sz w:val="24"/>
        </w:rPr>
        <w:t>儒、道、释人生哲学的基本修养方法</w:t>
      </w:r>
      <w:r w:rsidR="008E4F16">
        <w:rPr>
          <w:rFonts w:ascii="宋体" w:hAnsi="宋体" w:cs="宋体" w:hint="eastAsia"/>
          <w:color w:val="000000"/>
          <w:kern w:val="0"/>
          <w:sz w:val="24"/>
        </w:rPr>
        <w:t>；</w:t>
      </w:r>
      <w:r w:rsidR="001142E7">
        <w:rPr>
          <w:rFonts w:ascii="宋体" w:hAnsi="宋体" w:cs="宋体" w:hint="eastAsia"/>
          <w:color w:val="000000"/>
          <w:kern w:val="0"/>
          <w:sz w:val="24"/>
        </w:rPr>
        <w:t>学会反思人生</w:t>
      </w:r>
      <w:r w:rsidR="00A95F98">
        <w:rPr>
          <w:rFonts w:ascii="宋体" w:hAnsi="宋体" w:cs="宋体" w:hint="eastAsia"/>
          <w:color w:val="000000"/>
          <w:kern w:val="0"/>
          <w:sz w:val="24"/>
        </w:rPr>
        <w:t>的根本</w:t>
      </w:r>
      <w:r w:rsidR="001142E7">
        <w:rPr>
          <w:rFonts w:ascii="宋体" w:hAnsi="宋体" w:cs="宋体" w:hint="eastAsia"/>
          <w:color w:val="000000"/>
          <w:kern w:val="0"/>
          <w:sz w:val="24"/>
        </w:rPr>
        <w:t>问题，</w:t>
      </w:r>
      <w:r w:rsidR="001142E7" w:rsidRPr="00BE5DC7">
        <w:rPr>
          <w:rFonts w:hint="eastAsia"/>
          <w:sz w:val="24"/>
        </w:rPr>
        <w:t>从整体的、根本的立场来认识和处理人与自然、人与社会、人与人的关系以及身与心的关系</w:t>
      </w:r>
      <w:r w:rsidR="0000518C" w:rsidRPr="008A0032">
        <w:rPr>
          <w:rFonts w:ascii="宋体" w:hAnsi="宋体" w:cs="宋体" w:hint="eastAsia"/>
          <w:color w:val="000000"/>
          <w:kern w:val="0"/>
          <w:sz w:val="24"/>
        </w:rPr>
        <w:t>。</w:t>
      </w:r>
    </w:p>
    <w:p w:rsidR="00FD6491" w:rsidRDefault="003E4EC2" w:rsidP="00FD6491">
      <w:pPr>
        <w:widowControl/>
        <w:shd w:val="clear" w:color="auto" w:fill="FFFFFF"/>
        <w:spacing w:line="360" w:lineRule="exact"/>
        <w:rPr>
          <w:rFonts w:ascii="宋体" w:hAnsi="宋体"/>
          <w:sz w:val="24"/>
        </w:rPr>
      </w:pPr>
      <w:r w:rsidRPr="00DC2EED">
        <w:rPr>
          <w:rFonts w:ascii="宋体" w:hAnsi="宋体" w:hint="eastAsia"/>
          <w:sz w:val="24"/>
        </w:rPr>
        <w:t>2、过程与方法目标：</w:t>
      </w:r>
    </w:p>
    <w:p w:rsidR="00C15B05" w:rsidRPr="008A0032" w:rsidRDefault="0078658E" w:rsidP="00FD6491">
      <w:pPr>
        <w:widowControl/>
        <w:shd w:val="clear" w:color="auto" w:fill="FFFFFF"/>
        <w:spacing w:line="360" w:lineRule="exact"/>
        <w:ind w:firstLineChars="150" w:firstLine="360"/>
        <w:rPr>
          <w:rFonts w:ascii="宋体" w:hAnsi="宋体"/>
          <w:sz w:val="24"/>
        </w:rPr>
      </w:pPr>
      <w:r w:rsidRPr="0078658E">
        <w:rPr>
          <w:rFonts w:ascii="宋体" w:hAnsi="宋体" w:hint="eastAsia"/>
          <w:sz w:val="24"/>
        </w:rPr>
        <w:t>本</w:t>
      </w:r>
      <w:r>
        <w:rPr>
          <w:rFonts w:ascii="宋体" w:hAnsi="宋体" w:hint="eastAsia"/>
          <w:sz w:val="24"/>
        </w:rPr>
        <w:t>课程致力于</w:t>
      </w:r>
      <w:r w:rsidR="00994DC8" w:rsidRPr="008A0032">
        <w:rPr>
          <w:rFonts w:ascii="宋体" w:hAnsi="宋体" w:hint="eastAsia"/>
          <w:sz w:val="24"/>
        </w:rPr>
        <w:t>培养学生</w:t>
      </w:r>
      <w:r>
        <w:rPr>
          <w:rFonts w:ascii="宋体" w:hAnsi="宋体" w:hint="eastAsia"/>
          <w:sz w:val="24"/>
        </w:rPr>
        <w:t>的</w:t>
      </w:r>
      <w:r w:rsidR="001142E7">
        <w:rPr>
          <w:rFonts w:ascii="宋体" w:hAnsi="宋体" w:hint="eastAsia"/>
          <w:sz w:val="24"/>
        </w:rPr>
        <w:t>反省意识</w:t>
      </w:r>
      <w:r>
        <w:rPr>
          <w:rFonts w:ascii="宋体" w:hAnsi="宋体" w:hint="eastAsia"/>
          <w:sz w:val="24"/>
        </w:rPr>
        <w:t>和批判</w:t>
      </w:r>
      <w:r w:rsidR="001142E7">
        <w:rPr>
          <w:rFonts w:ascii="宋体" w:hAnsi="宋体" w:hint="eastAsia"/>
          <w:sz w:val="24"/>
        </w:rPr>
        <w:t>精神</w:t>
      </w:r>
      <w:r>
        <w:rPr>
          <w:rFonts w:ascii="宋体" w:hAnsi="宋体" w:hint="eastAsia"/>
          <w:sz w:val="24"/>
        </w:rPr>
        <w:t>。</w:t>
      </w:r>
      <w:r w:rsidR="00994DC8" w:rsidRPr="008A0032">
        <w:rPr>
          <w:rFonts w:ascii="宋体" w:hAnsi="宋体" w:hint="eastAsia"/>
          <w:sz w:val="24"/>
        </w:rPr>
        <w:t>主要</w:t>
      </w:r>
      <w:r>
        <w:rPr>
          <w:rFonts w:ascii="宋体" w:hAnsi="宋体" w:hint="eastAsia"/>
          <w:sz w:val="24"/>
        </w:rPr>
        <w:t>包括</w:t>
      </w:r>
      <w:r w:rsidR="00994DC8" w:rsidRPr="008A0032">
        <w:rPr>
          <w:rFonts w:ascii="宋体" w:hAnsi="宋体" w:hint="eastAsia"/>
          <w:sz w:val="24"/>
        </w:rPr>
        <w:t>：（1）</w:t>
      </w:r>
      <w:r w:rsidR="00151D24">
        <w:rPr>
          <w:rFonts w:ascii="宋体" w:hAnsi="宋体" w:hint="eastAsia"/>
          <w:sz w:val="24"/>
        </w:rPr>
        <w:t>培育</w:t>
      </w:r>
      <w:r w:rsidR="001142E7">
        <w:rPr>
          <w:rFonts w:ascii="宋体" w:hAnsi="宋体" w:hint="eastAsia"/>
          <w:sz w:val="24"/>
        </w:rPr>
        <w:t>反省人生、理性生存的</w:t>
      </w:r>
      <w:r w:rsidR="00151D24">
        <w:rPr>
          <w:rFonts w:ascii="宋体" w:hAnsi="宋体" w:hint="eastAsia"/>
          <w:sz w:val="24"/>
        </w:rPr>
        <w:t>精神</w:t>
      </w:r>
      <w:r w:rsidR="000041C7" w:rsidRPr="008A0032">
        <w:rPr>
          <w:rFonts w:ascii="宋体" w:hAnsi="宋体" w:hint="eastAsia"/>
          <w:sz w:val="24"/>
        </w:rPr>
        <w:t>；</w:t>
      </w:r>
      <w:r w:rsidR="00151D24">
        <w:rPr>
          <w:rFonts w:ascii="宋体" w:hAnsi="宋体" w:hint="eastAsia"/>
          <w:sz w:val="24"/>
        </w:rPr>
        <w:t>（</w:t>
      </w:r>
      <w:r w:rsidR="001142E7">
        <w:rPr>
          <w:rFonts w:ascii="宋体" w:hAnsi="宋体" w:hint="eastAsia"/>
          <w:sz w:val="24"/>
        </w:rPr>
        <w:t>2</w:t>
      </w:r>
      <w:r w:rsidR="00151D24">
        <w:rPr>
          <w:rFonts w:ascii="宋体" w:hAnsi="宋体" w:hint="eastAsia"/>
          <w:sz w:val="24"/>
        </w:rPr>
        <w:t>）养成</w:t>
      </w:r>
      <w:r w:rsidR="001142E7">
        <w:rPr>
          <w:rFonts w:ascii="宋体" w:hAnsi="宋体" w:hint="eastAsia"/>
          <w:sz w:val="24"/>
        </w:rPr>
        <w:t>人之为人的基本人文素养，以先哲的人生智慧来调护、润泽生命</w:t>
      </w:r>
      <w:r w:rsidR="000041C7" w:rsidRPr="008A0032">
        <w:rPr>
          <w:rFonts w:ascii="宋体" w:hAnsi="宋体" w:hint="eastAsia"/>
          <w:sz w:val="24"/>
        </w:rPr>
        <w:t>；（</w:t>
      </w:r>
      <w:r w:rsidR="001142E7">
        <w:rPr>
          <w:rFonts w:ascii="宋体" w:hAnsi="宋体" w:hint="eastAsia"/>
          <w:sz w:val="24"/>
        </w:rPr>
        <w:t>3</w:t>
      </w:r>
      <w:r w:rsidR="000041C7" w:rsidRPr="008A0032">
        <w:rPr>
          <w:rFonts w:ascii="宋体" w:hAnsi="宋体" w:hint="eastAsia"/>
          <w:sz w:val="24"/>
        </w:rPr>
        <w:t>）</w:t>
      </w:r>
      <w:r w:rsidR="001142E7">
        <w:rPr>
          <w:rFonts w:ascii="宋体" w:hAnsi="宋体" w:hint="eastAsia"/>
          <w:sz w:val="24"/>
        </w:rPr>
        <w:t>养成知行合一、即知即行的良好学风，克服知识与德行相分离的弊病</w:t>
      </w:r>
      <w:r w:rsidR="00C15B05" w:rsidRPr="008A0032">
        <w:rPr>
          <w:rFonts w:ascii="宋体" w:hAnsi="宋体" w:hint="eastAsia"/>
          <w:sz w:val="24"/>
        </w:rPr>
        <w:t>。</w:t>
      </w:r>
    </w:p>
    <w:p w:rsidR="00FD6491" w:rsidRDefault="003E4EC2" w:rsidP="00FD6491">
      <w:pPr>
        <w:widowControl/>
        <w:shd w:val="clear" w:color="auto" w:fill="FFFFFF"/>
        <w:spacing w:line="360" w:lineRule="exact"/>
        <w:rPr>
          <w:rFonts w:ascii="宋体" w:hAnsi="宋体"/>
          <w:sz w:val="24"/>
        </w:rPr>
      </w:pPr>
      <w:r w:rsidRPr="00DC2EED">
        <w:rPr>
          <w:rFonts w:ascii="宋体" w:hAnsi="宋体" w:hint="eastAsia"/>
          <w:sz w:val="24"/>
        </w:rPr>
        <w:t>3、情感、态度与价值观发展目标：</w:t>
      </w:r>
    </w:p>
    <w:p w:rsidR="00C15B05" w:rsidRPr="008A0032" w:rsidRDefault="00454791" w:rsidP="00FD6491">
      <w:pPr>
        <w:widowControl/>
        <w:shd w:val="clear" w:color="auto" w:fill="FFFFFF"/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在知、情、意、行诸方面</w:t>
      </w:r>
      <w:r w:rsidR="00C15B05" w:rsidRPr="008A0032">
        <w:rPr>
          <w:rFonts w:ascii="宋体" w:hAnsi="宋体" w:hint="eastAsia"/>
          <w:sz w:val="24"/>
        </w:rPr>
        <w:t>培养</w:t>
      </w:r>
      <w:r w:rsidR="00C15B05" w:rsidRPr="008A0032">
        <w:rPr>
          <w:rFonts w:ascii="宋体" w:hAnsi="宋体"/>
          <w:sz w:val="24"/>
        </w:rPr>
        <w:t>学生</w:t>
      </w:r>
      <w:r w:rsidR="00606ACA">
        <w:rPr>
          <w:rFonts w:ascii="宋体" w:hAnsi="宋体" w:hint="eastAsia"/>
          <w:sz w:val="24"/>
        </w:rPr>
        <w:t>的人文情怀</w:t>
      </w:r>
      <w:r w:rsidR="001142E7">
        <w:rPr>
          <w:rFonts w:ascii="宋体" w:hAnsi="宋体" w:hint="eastAsia"/>
          <w:sz w:val="24"/>
        </w:rPr>
        <w:t>和生命关怀，</w:t>
      </w:r>
      <w:r w:rsidR="00606ACA">
        <w:rPr>
          <w:rFonts w:ascii="宋体" w:hAnsi="宋体" w:hint="eastAsia"/>
          <w:sz w:val="24"/>
        </w:rPr>
        <w:t>特别是培育学生</w:t>
      </w:r>
      <w:r w:rsidR="001142E7">
        <w:rPr>
          <w:rFonts w:ascii="宋体" w:hAnsi="宋体" w:hint="eastAsia"/>
          <w:sz w:val="24"/>
        </w:rPr>
        <w:t>不单单是把聪明才智向外用，而是适度地向内回到自身生命上来，使生命成为智慧的而不是人为物役，避免成为仅能适应某种环境的机器或“单向度的人”，</w:t>
      </w:r>
      <w:r w:rsidR="00606ACA">
        <w:rPr>
          <w:rFonts w:ascii="宋体" w:hAnsi="宋体" w:hint="eastAsia"/>
          <w:sz w:val="24"/>
        </w:rPr>
        <w:t>使学生</w:t>
      </w:r>
      <w:r w:rsidR="001142E7">
        <w:rPr>
          <w:rFonts w:ascii="宋体" w:hAnsi="宋体" w:hint="eastAsia"/>
          <w:sz w:val="24"/>
        </w:rPr>
        <w:t>学会从整体的和根本的立场理性地</w:t>
      </w:r>
      <w:r w:rsidR="00F06650">
        <w:rPr>
          <w:rFonts w:ascii="宋体" w:hAnsi="宋体" w:hint="eastAsia"/>
          <w:sz w:val="24"/>
        </w:rPr>
        <w:t>审视</w:t>
      </w:r>
      <w:r w:rsidR="001142E7">
        <w:rPr>
          <w:rFonts w:ascii="宋体" w:hAnsi="宋体" w:hint="eastAsia"/>
          <w:sz w:val="24"/>
        </w:rPr>
        <w:t>人生</w:t>
      </w:r>
      <w:r w:rsidR="00F06650">
        <w:rPr>
          <w:rFonts w:ascii="宋体" w:hAnsi="宋体" w:hint="eastAsia"/>
          <w:sz w:val="24"/>
        </w:rPr>
        <w:t>、</w:t>
      </w:r>
      <w:r w:rsidR="001142E7">
        <w:rPr>
          <w:rFonts w:ascii="宋体" w:hAnsi="宋体" w:hint="eastAsia"/>
          <w:sz w:val="24"/>
        </w:rPr>
        <w:t>把握人生</w:t>
      </w:r>
      <w:r w:rsidR="00967704">
        <w:rPr>
          <w:rFonts w:ascii="宋体" w:hAnsi="宋体" w:hint="eastAsia"/>
          <w:sz w:val="24"/>
        </w:rPr>
        <w:t>，</w:t>
      </w:r>
      <w:r w:rsidR="001142E7">
        <w:rPr>
          <w:rFonts w:ascii="宋体" w:hAnsi="宋体" w:hint="eastAsia"/>
          <w:sz w:val="24"/>
        </w:rPr>
        <w:t>促进生命的内外和谐健康发展</w:t>
      </w:r>
    </w:p>
    <w:p w:rsidR="003E4EC2" w:rsidRPr="008A0032" w:rsidRDefault="003E4EC2" w:rsidP="00CA5477">
      <w:pPr>
        <w:spacing w:line="360" w:lineRule="exact"/>
        <w:outlineLvl w:val="0"/>
        <w:rPr>
          <w:rFonts w:ascii="宋体" w:hAnsi="宋体"/>
          <w:b/>
          <w:sz w:val="24"/>
        </w:rPr>
      </w:pPr>
      <w:r w:rsidRPr="008A0032">
        <w:rPr>
          <w:rFonts w:ascii="宋体" w:hAnsi="宋体" w:hint="eastAsia"/>
          <w:b/>
          <w:sz w:val="24"/>
        </w:rPr>
        <w:t>四、与前后课程的联系</w:t>
      </w:r>
    </w:p>
    <w:p w:rsidR="000070D6" w:rsidRPr="008A0032" w:rsidRDefault="0064055E" w:rsidP="00FD6491">
      <w:pPr>
        <w:pStyle w:val="a7"/>
        <w:spacing w:line="360" w:lineRule="exact"/>
        <w:ind w:firstLineChars="200" w:firstLine="480"/>
        <w:jc w:val="both"/>
        <w:rPr>
          <w:rFonts w:hAnsi="宋体"/>
          <w:szCs w:val="24"/>
        </w:rPr>
      </w:pPr>
      <w:r>
        <w:rPr>
          <w:rFonts w:hAnsi="宋体" w:hint="eastAsia"/>
          <w:szCs w:val="24"/>
        </w:rPr>
        <w:lastRenderedPageBreak/>
        <w:t>先修课程</w:t>
      </w:r>
      <w:r w:rsidR="00F06650">
        <w:rPr>
          <w:rFonts w:hAnsi="宋体" w:hint="eastAsia"/>
          <w:szCs w:val="24"/>
        </w:rPr>
        <w:t>《</w:t>
      </w:r>
      <w:r w:rsidR="001142E7">
        <w:rPr>
          <w:rFonts w:hAnsi="宋体" w:hint="eastAsia"/>
          <w:szCs w:val="24"/>
        </w:rPr>
        <w:t>马克思主义哲学原理</w:t>
      </w:r>
      <w:r w:rsidR="00F06650">
        <w:rPr>
          <w:rFonts w:hAnsi="宋体" w:hint="eastAsia"/>
          <w:szCs w:val="24"/>
        </w:rPr>
        <w:t>》</w:t>
      </w:r>
      <w:r w:rsidR="001142E7">
        <w:rPr>
          <w:rFonts w:hAnsi="宋体" w:hint="eastAsia"/>
          <w:szCs w:val="24"/>
        </w:rPr>
        <w:t>使</w:t>
      </w:r>
      <w:r w:rsidR="000B06FF">
        <w:rPr>
          <w:rFonts w:hAnsi="宋体" w:hint="eastAsia"/>
          <w:szCs w:val="24"/>
        </w:rPr>
        <w:t>学生</w:t>
      </w:r>
      <w:r w:rsidR="001142E7">
        <w:rPr>
          <w:rFonts w:hAnsi="宋体" w:hint="eastAsia"/>
          <w:szCs w:val="24"/>
        </w:rPr>
        <w:t>具备了基本的抽象</w:t>
      </w:r>
      <w:proofErr w:type="gramStart"/>
      <w:r w:rsidR="001142E7">
        <w:rPr>
          <w:rFonts w:hAnsi="宋体" w:hint="eastAsia"/>
          <w:szCs w:val="24"/>
        </w:rPr>
        <w:t>思辩</w:t>
      </w:r>
      <w:proofErr w:type="gramEnd"/>
      <w:r w:rsidR="001142E7">
        <w:rPr>
          <w:rFonts w:hAnsi="宋体" w:hint="eastAsia"/>
          <w:szCs w:val="24"/>
        </w:rPr>
        <w:t>和理性反思能力，为本课程的学习打下了基础，提供</w:t>
      </w:r>
      <w:r w:rsidR="00A259EB">
        <w:rPr>
          <w:rFonts w:hAnsi="宋体" w:hint="eastAsia"/>
          <w:szCs w:val="24"/>
        </w:rPr>
        <w:t>了</w:t>
      </w:r>
      <w:r w:rsidR="00633162">
        <w:rPr>
          <w:rFonts w:hAnsi="宋体" w:hint="eastAsia"/>
          <w:szCs w:val="24"/>
        </w:rPr>
        <w:t>必要的知识铺垫。</w:t>
      </w:r>
      <w:r w:rsidR="000B06FF">
        <w:rPr>
          <w:rFonts w:hAnsi="宋体" w:hint="eastAsia"/>
          <w:szCs w:val="24"/>
        </w:rPr>
        <w:t>本课程</w:t>
      </w:r>
      <w:r w:rsidR="001142E7">
        <w:rPr>
          <w:rFonts w:hAnsi="宋体" w:hint="eastAsia"/>
          <w:szCs w:val="24"/>
        </w:rPr>
        <w:t>以此为基础，</w:t>
      </w:r>
      <w:r w:rsidR="000B06FF">
        <w:rPr>
          <w:rFonts w:hAnsi="宋体" w:hint="eastAsia"/>
          <w:szCs w:val="24"/>
        </w:rPr>
        <w:t>在</w:t>
      </w:r>
      <w:r w:rsidR="001142E7">
        <w:rPr>
          <w:rFonts w:hAnsi="宋体" w:hint="eastAsia"/>
          <w:szCs w:val="24"/>
        </w:rPr>
        <w:t>人生实践</w:t>
      </w:r>
      <w:r w:rsidR="000B06FF">
        <w:rPr>
          <w:rFonts w:hAnsi="宋体" w:hint="eastAsia"/>
          <w:szCs w:val="24"/>
        </w:rPr>
        <w:t>层面上</w:t>
      </w:r>
      <w:r w:rsidR="001142E7">
        <w:rPr>
          <w:rFonts w:hAnsi="宋体" w:hint="eastAsia"/>
          <w:szCs w:val="24"/>
        </w:rPr>
        <w:t>专门</w:t>
      </w:r>
      <w:r w:rsidR="000B06FF">
        <w:rPr>
          <w:rFonts w:hAnsi="宋体" w:hint="eastAsia"/>
          <w:szCs w:val="24"/>
        </w:rPr>
        <w:t>进行</w:t>
      </w:r>
      <w:r w:rsidR="001142E7">
        <w:rPr>
          <w:rFonts w:hAnsi="宋体" w:hint="eastAsia"/>
          <w:szCs w:val="24"/>
        </w:rPr>
        <w:t>中国传统人生哲学</w:t>
      </w:r>
      <w:r w:rsidR="000B06FF">
        <w:rPr>
          <w:rFonts w:hAnsi="宋体" w:hint="eastAsia"/>
          <w:szCs w:val="24"/>
        </w:rPr>
        <w:t>的</w:t>
      </w:r>
      <w:r w:rsidR="001142E7">
        <w:rPr>
          <w:rFonts w:hAnsi="宋体" w:hint="eastAsia"/>
          <w:szCs w:val="24"/>
        </w:rPr>
        <w:t>学习和践履</w:t>
      </w:r>
      <w:r w:rsidR="000B06FF">
        <w:rPr>
          <w:rFonts w:hAnsi="宋体" w:hint="eastAsia"/>
          <w:szCs w:val="24"/>
        </w:rPr>
        <w:t>。</w:t>
      </w:r>
      <w:r w:rsidR="001142E7">
        <w:rPr>
          <w:rFonts w:hAnsi="宋体" w:hint="eastAsia"/>
          <w:szCs w:val="24"/>
        </w:rPr>
        <w:t>本课程</w:t>
      </w:r>
      <w:r w:rsidR="000B06FF">
        <w:rPr>
          <w:rFonts w:hAnsi="宋体" w:hint="eastAsia"/>
          <w:szCs w:val="24"/>
        </w:rPr>
        <w:t>无后续课程。</w:t>
      </w:r>
    </w:p>
    <w:p w:rsidR="003E4EC2" w:rsidRPr="008A0032" w:rsidRDefault="003E4EC2" w:rsidP="00CA5477">
      <w:pPr>
        <w:snapToGrid w:val="0"/>
        <w:spacing w:line="360" w:lineRule="exact"/>
        <w:outlineLvl w:val="0"/>
        <w:rPr>
          <w:rFonts w:ascii="宋体" w:hAnsi="宋体"/>
          <w:b/>
          <w:spacing w:val="-3"/>
          <w:sz w:val="24"/>
          <w:lang w:val="en-GB"/>
        </w:rPr>
      </w:pPr>
      <w:r w:rsidRPr="008A0032">
        <w:rPr>
          <w:rFonts w:ascii="宋体" w:hAnsi="宋体" w:hint="eastAsia"/>
          <w:b/>
          <w:spacing w:val="-3"/>
          <w:sz w:val="24"/>
          <w:lang w:val="en-GB"/>
        </w:rPr>
        <w:t>五、教材选用与参考书</w:t>
      </w:r>
    </w:p>
    <w:p w:rsidR="003E4EC2" w:rsidRPr="00B20F93" w:rsidRDefault="003E4EC2" w:rsidP="005235C1">
      <w:pPr>
        <w:snapToGrid w:val="0"/>
        <w:spacing w:line="360" w:lineRule="exact"/>
        <w:rPr>
          <w:rFonts w:ascii="宋体" w:hAnsi="宋体" w:cs="宋体"/>
          <w:bCs/>
          <w:sz w:val="24"/>
        </w:rPr>
      </w:pPr>
      <w:r w:rsidRPr="00B20F93">
        <w:rPr>
          <w:rFonts w:ascii="宋体" w:hAnsi="宋体" w:cs="宋体" w:hint="eastAsia"/>
          <w:bCs/>
          <w:sz w:val="24"/>
        </w:rPr>
        <w:t>1、选用教材：</w:t>
      </w:r>
      <w:r w:rsidR="001142E7">
        <w:rPr>
          <w:rFonts w:ascii="宋体" w:hAnsi="宋体" w:cs="宋体" w:hint="eastAsia"/>
          <w:bCs/>
          <w:sz w:val="24"/>
        </w:rPr>
        <w:t>冯友兰著，涂又光译</w:t>
      </w:r>
      <w:r w:rsidR="00B20F93" w:rsidRPr="00B20F93">
        <w:rPr>
          <w:rFonts w:ascii="宋体" w:hAnsi="宋体" w:cs="宋体" w:hint="eastAsia"/>
          <w:bCs/>
          <w:sz w:val="24"/>
        </w:rPr>
        <w:t>《</w:t>
      </w:r>
      <w:r w:rsidR="001142E7">
        <w:rPr>
          <w:rFonts w:ascii="宋体" w:hAnsi="宋体" w:cs="宋体" w:hint="eastAsia"/>
          <w:bCs/>
          <w:sz w:val="24"/>
        </w:rPr>
        <w:t>中国哲学简史</w:t>
      </w:r>
      <w:r w:rsidR="00B20F93" w:rsidRPr="00B20F93">
        <w:rPr>
          <w:rFonts w:ascii="宋体" w:hAnsi="宋体" w:cs="宋体" w:hint="eastAsia"/>
          <w:bCs/>
          <w:sz w:val="24"/>
        </w:rPr>
        <w:t>》</w:t>
      </w:r>
      <w:r w:rsidR="00B20F93">
        <w:rPr>
          <w:rFonts w:ascii="宋体" w:hAnsi="宋体" w:cs="宋体" w:hint="eastAsia"/>
          <w:bCs/>
          <w:sz w:val="24"/>
        </w:rPr>
        <w:t>，</w:t>
      </w:r>
      <w:r w:rsidR="001142E7">
        <w:rPr>
          <w:rFonts w:ascii="宋体" w:hAnsi="宋体" w:cs="宋体" w:hint="eastAsia"/>
          <w:bCs/>
          <w:sz w:val="24"/>
        </w:rPr>
        <w:t>北京大学</w:t>
      </w:r>
      <w:r w:rsidR="000070D6" w:rsidRPr="00B20F93">
        <w:rPr>
          <w:rFonts w:ascii="宋体" w:hAnsi="宋体" w:cs="宋体" w:hint="eastAsia"/>
          <w:bCs/>
          <w:sz w:val="24"/>
        </w:rPr>
        <w:t>出版社</w:t>
      </w:r>
      <w:r w:rsidR="00B20F93" w:rsidRPr="00B20F93">
        <w:rPr>
          <w:rFonts w:ascii="宋体" w:hAnsi="宋体" w:cs="宋体" w:hint="eastAsia"/>
          <w:bCs/>
          <w:sz w:val="24"/>
        </w:rPr>
        <w:t>201</w:t>
      </w:r>
      <w:r w:rsidR="001142E7">
        <w:rPr>
          <w:rFonts w:ascii="宋体" w:hAnsi="宋体" w:cs="宋体" w:hint="eastAsia"/>
          <w:bCs/>
          <w:sz w:val="24"/>
        </w:rPr>
        <w:t>3</w:t>
      </w:r>
      <w:r w:rsidR="00B20F93" w:rsidRPr="00B20F93">
        <w:rPr>
          <w:rFonts w:ascii="宋体" w:hAnsi="宋体" w:cs="宋体" w:hint="eastAsia"/>
          <w:bCs/>
          <w:sz w:val="24"/>
        </w:rPr>
        <w:t>年</w:t>
      </w:r>
      <w:r w:rsidR="001142E7">
        <w:rPr>
          <w:rFonts w:ascii="宋体" w:hAnsi="宋体" w:cs="宋体" w:hint="eastAsia"/>
          <w:bCs/>
          <w:sz w:val="24"/>
        </w:rPr>
        <w:t>第一</w:t>
      </w:r>
      <w:r w:rsidR="00856D47" w:rsidRPr="00B20F93">
        <w:rPr>
          <w:rFonts w:ascii="宋体" w:hAnsi="宋体" w:cs="宋体" w:hint="eastAsia"/>
          <w:bCs/>
          <w:sz w:val="24"/>
        </w:rPr>
        <w:t>版。</w:t>
      </w:r>
    </w:p>
    <w:p w:rsidR="00B20F93" w:rsidRDefault="003E4EC2" w:rsidP="005235C1">
      <w:pPr>
        <w:snapToGrid w:val="0"/>
        <w:spacing w:line="360" w:lineRule="exact"/>
        <w:rPr>
          <w:rFonts w:ascii="宋体" w:hAnsi="宋体"/>
          <w:sz w:val="24"/>
        </w:rPr>
      </w:pPr>
      <w:r w:rsidRPr="00B20F93">
        <w:rPr>
          <w:rFonts w:ascii="宋体" w:hAnsi="宋体" w:hint="eastAsia"/>
          <w:sz w:val="24"/>
        </w:rPr>
        <w:t>2、</w:t>
      </w:r>
      <w:r w:rsidR="00B20F93">
        <w:rPr>
          <w:rFonts w:ascii="宋体" w:hAnsi="宋体" w:hint="eastAsia"/>
          <w:sz w:val="24"/>
        </w:rPr>
        <w:t>推荐</w:t>
      </w:r>
      <w:r w:rsidRPr="00B20F93">
        <w:rPr>
          <w:rFonts w:ascii="宋体" w:hAnsi="宋体" w:hint="eastAsia"/>
          <w:sz w:val="24"/>
        </w:rPr>
        <w:t>参考书</w:t>
      </w:r>
      <w:r w:rsidR="000070D6" w:rsidRPr="00B20F93">
        <w:rPr>
          <w:rFonts w:ascii="宋体" w:hAnsi="宋体" w:hint="eastAsia"/>
          <w:sz w:val="24"/>
        </w:rPr>
        <w:t>：</w:t>
      </w:r>
    </w:p>
    <w:p w:rsidR="00B20F93" w:rsidRDefault="00856D47" w:rsidP="00CA5477">
      <w:pPr>
        <w:snapToGrid w:val="0"/>
        <w:spacing w:line="360" w:lineRule="exact"/>
        <w:ind w:firstLineChars="229" w:firstLine="550"/>
        <w:rPr>
          <w:rFonts w:ascii="宋体" w:hAnsi="宋体" w:cs="宋体"/>
          <w:bCs/>
          <w:color w:val="000000"/>
          <w:sz w:val="24"/>
        </w:rPr>
      </w:pPr>
      <w:r w:rsidRPr="00B20F93">
        <w:rPr>
          <w:rFonts w:ascii="宋体" w:hAnsi="宋体" w:cs="宋体" w:hint="eastAsia"/>
          <w:bCs/>
          <w:color w:val="000000"/>
          <w:sz w:val="24"/>
        </w:rPr>
        <w:t>（1）</w:t>
      </w:r>
      <w:r w:rsidR="001142E7">
        <w:rPr>
          <w:rFonts w:ascii="宋体" w:hAnsi="宋体" w:cs="宋体" w:hint="eastAsia"/>
          <w:bCs/>
          <w:color w:val="000000"/>
          <w:sz w:val="24"/>
        </w:rPr>
        <w:t>李锦全、冯达文主编</w:t>
      </w:r>
      <w:r w:rsidRPr="008A0032">
        <w:rPr>
          <w:rFonts w:ascii="宋体" w:hAnsi="宋体" w:cs="宋体" w:hint="eastAsia"/>
          <w:bCs/>
          <w:color w:val="000000"/>
          <w:sz w:val="24"/>
        </w:rPr>
        <w:t>《</w:t>
      </w:r>
      <w:r w:rsidR="001142E7">
        <w:rPr>
          <w:rFonts w:ascii="宋体" w:hAnsi="宋体" w:cs="宋体" w:hint="eastAsia"/>
          <w:bCs/>
          <w:color w:val="000000"/>
          <w:sz w:val="24"/>
        </w:rPr>
        <w:t>中国哲学初步</w:t>
      </w:r>
      <w:r w:rsidRPr="008A0032">
        <w:rPr>
          <w:rFonts w:ascii="宋体" w:hAnsi="宋体" w:cs="宋体" w:hint="eastAsia"/>
          <w:bCs/>
          <w:color w:val="000000"/>
          <w:sz w:val="24"/>
        </w:rPr>
        <w:t>》</w:t>
      </w:r>
      <w:r w:rsidR="000F41B3">
        <w:rPr>
          <w:rFonts w:ascii="宋体" w:hAnsi="宋体" w:cs="宋体" w:hint="eastAsia"/>
          <w:bCs/>
          <w:color w:val="000000"/>
          <w:sz w:val="24"/>
        </w:rPr>
        <w:t>，广东人民出版社1999年版</w:t>
      </w:r>
      <w:r w:rsidRPr="008A0032">
        <w:rPr>
          <w:rFonts w:ascii="宋体" w:hAnsi="宋体" w:cs="宋体" w:hint="eastAsia"/>
          <w:bCs/>
          <w:color w:val="000000"/>
          <w:sz w:val="24"/>
        </w:rPr>
        <w:t>；</w:t>
      </w:r>
    </w:p>
    <w:p w:rsidR="00B20F93" w:rsidRDefault="00856D47" w:rsidP="00CA5477">
      <w:pPr>
        <w:snapToGrid w:val="0"/>
        <w:spacing w:line="360" w:lineRule="exact"/>
        <w:ind w:firstLineChars="229" w:firstLine="550"/>
        <w:rPr>
          <w:rFonts w:ascii="宋体" w:hAnsi="宋体" w:cs="宋体"/>
          <w:bCs/>
          <w:color w:val="000000"/>
          <w:sz w:val="24"/>
        </w:rPr>
      </w:pPr>
      <w:r w:rsidRPr="008A0032">
        <w:rPr>
          <w:rFonts w:ascii="宋体" w:hAnsi="宋体" w:cs="宋体" w:hint="eastAsia"/>
          <w:bCs/>
          <w:color w:val="000000"/>
          <w:sz w:val="24"/>
        </w:rPr>
        <w:t>（2）</w:t>
      </w:r>
      <w:r w:rsidR="001142E7">
        <w:rPr>
          <w:rFonts w:ascii="宋体" w:hAnsi="宋体" w:cs="宋体" w:hint="eastAsia"/>
          <w:bCs/>
          <w:color w:val="000000"/>
          <w:sz w:val="24"/>
        </w:rPr>
        <w:t>方克立、李兰芝编著</w:t>
      </w:r>
      <w:r w:rsidRPr="008A0032">
        <w:rPr>
          <w:rFonts w:ascii="宋体" w:hAnsi="宋体" w:cs="宋体" w:hint="eastAsia"/>
          <w:bCs/>
          <w:color w:val="000000"/>
          <w:sz w:val="24"/>
        </w:rPr>
        <w:t>《</w:t>
      </w:r>
      <w:r w:rsidR="001142E7">
        <w:rPr>
          <w:rFonts w:ascii="宋体" w:hAnsi="宋体" w:cs="宋体" w:hint="eastAsia"/>
          <w:bCs/>
          <w:color w:val="000000"/>
          <w:sz w:val="24"/>
        </w:rPr>
        <w:t>中国哲学名著选读</w:t>
      </w:r>
      <w:r w:rsidRPr="008A0032">
        <w:rPr>
          <w:rFonts w:ascii="宋体" w:hAnsi="宋体" w:cs="宋体" w:hint="eastAsia"/>
          <w:bCs/>
          <w:color w:val="000000"/>
          <w:sz w:val="24"/>
        </w:rPr>
        <w:t>》</w:t>
      </w:r>
      <w:r w:rsidR="000F41B3">
        <w:rPr>
          <w:rFonts w:ascii="宋体" w:hAnsi="宋体" w:cs="宋体" w:hint="eastAsia"/>
          <w:bCs/>
          <w:color w:val="000000"/>
          <w:sz w:val="24"/>
        </w:rPr>
        <w:t>，南开大学出版社2004年版</w:t>
      </w:r>
      <w:r w:rsidRPr="008A0032">
        <w:rPr>
          <w:rFonts w:ascii="宋体" w:hAnsi="宋体" w:cs="宋体" w:hint="eastAsia"/>
          <w:bCs/>
          <w:color w:val="000000"/>
          <w:sz w:val="24"/>
        </w:rPr>
        <w:t>；</w:t>
      </w:r>
    </w:p>
    <w:p w:rsidR="003E4EC2" w:rsidRPr="00B20F93" w:rsidRDefault="003E4EC2" w:rsidP="00CA5477">
      <w:pPr>
        <w:snapToGrid w:val="0"/>
        <w:spacing w:line="360" w:lineRule="exact"/>
        <w:rPr>
          <w:rFonts w:ascii="宋体" w:hAnsi="宋体" w:cs="宋体"/>
          <w:b/>
          <w:bCs/>
          <w:color w:val="000000"/>
          <w:sz w:val="24"/>
        </w:rPr>
      </w:pPr>
      <w:bookmarkStart w:id="14" w:name="_Toc297541890"/>
      <w:r w:rsidRPr="00B20F93">
        <w:rPr>
          <w:rFonts w:ascii="宋体" w:hAnsi="宋体" w:hint="eastAsia"/>
          <w:b/>
          <w:sz w:val="24"/>
        </w:rPr>
        <w:t>六、课程进度表</w:t>
      </w:r>
      <w:bookmarkEnd w:id="1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95"/>
        <w:gridCol w:w="1716"/>
        <w:gridCol w:w="2758"/>
        <w:gridCol w:w="3093"/>
        <w:gridCol w:w="460"/>
      </w:tblGrid>
      <w:tr w:rsidR="003E4EC2" w:rsidRPr="00B20F93" w:rsidTr="00A95F98">
        <w:trPr>
          <w:cantSplit/>
          <w:trHeight w:val="458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B20F93" w:rsidRDefault="003E4EC2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周</w:t>
            </w:r>
          </w:p>
          <w:p w:rsidR="003E4EC2" w:rsidRPr="00B20F93" w:rsidRDefault="003E4EC2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B20F93" w:rsidRDefault="003E4EC2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EC2" w:rsidRPr="00B20F93" w:rsidRDefault="003E4EC2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要点与重点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EC2" w:rsidRPr="00B20F93" w:rsidRDefault="003E4EC2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要求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B20F93" w:rsidRDefault="003E4EC2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学时</w:t>
            </w:r>
          </w:p>
        </w:tc>
      </w:tr>
      <w:tr w:rsidR="003E4EC2" w:rsidRPr="00B20F93" w:rsidTr="00A95F98">
        <w:trPr>
          <w:trHeight w:val="435"/>
        </w:trPr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4EC2" w:rsidRPr="00CA5477" w:rsidRDefault="00B135BB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CA5477" w:rsidRDefault="00A95F9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国学（“中学”）概念，儒道释哲学在国学中的核心地位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CA5477" w:rsidRDefault="00856D47" w:rsidP="009D6161">
            <w:pPr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什么是</w:t>
            </w:r>
            <w:r w:rsidR="00A95F98">
              <w:rPr>
                <w:rFonts w:ascii="宋体" w:hAnsi="宋体" w:hint="eastAsia"/>
                <w:szCs w:val="21"/>
              </w:rPr>
              <w:t>国学</w:t>
            </w:r>
            <w:r w:rsidRPr="00CA5477">
              <w:rPr>
                <w:rFonts w:ascii="宋体" w:hAnsi="宋体" w:hint="eastAsia"/>
                <w:szCs w:val="21"/>
              </w:rPr>
              <w:t>、</w:t>
            </w:r>
            <w:r w:rsidR="00A95F98">
              <w:rPr>
                <w:rFonts w:ascii="宋体" w:hAnsi="宋体" w:hint="eastAsia"/>
                <w:szCs w:val="21"/>
              </w:rPr>
              <w:t>儒道释“三教”在国学中的地位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CA5477" w:rsidRDefault="00A95F9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了解国学概念及其与“西学”在旨趣上的差异；</w:t>
            </w:r>
            <w:r w:rsidR="00CB2842" w:rsidRPr="00CA5477">
              <w:rPr>
                <w:rFonts w:ascii="宋体" w:hAnsi="宋体" w:hint="eastAsia"/>
                <w:szCs w:val="21"/>
              </w:rPr>
              <w:t>了解</w:t>
            </w:r>
            <w:r>
              <w:rPr>
                <w:rFonts w:ascii="宋体" w:hAnsi="宋体" w:hint="eastAsia"/>
                <w:szCs w:val="21"/>
              </w:rPr>
              <w:t>“三教”在国学中的核心地位</w:t>
            </w:r>
            <w:r w:rsidR="00B20F93" w:rsidRPr="00CA5477">
              <w:rPr>
                <w:rFonts w:ascii="宋体" w:hAnsi="宋体" w:hint="eastAsia"/>
                <w:szCs w:val="21"/>
              </w:rPr>
              <w:t>；</w:t>
            </w:r>
            <w:r w:rsidR="00856D47" w:rsidRPr="00CA5477">
              <w:rPr>
                <w:rFonts w:ascii="宋体" w:hAnsi="宋体" w:hint="eastAsia"/>
                <w:szCs w:val="21"/>
              </w:rPr>
              <w:t>理解</w:t>
            </w:r>
            <w:r>
              <w:rPr>
                <w:rFonts w:ascii="宋体" w:hAnsi="宋体" w:hint="eastAsia"/>
                <w:szCs w:val="21"/>
              </w:rPr>
              <w:t>中国传统人生哲学的“三教”互补</w:t>
            </w:r>
            <w:r w:rsidR="00CA624D" w:rsidRPr="00CA5477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F06A45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45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45" w:rsidRPr="00CA5477" w:rsidRDefault="00A95F9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传统人生哲学的产生与主流精神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45" w:rsidRPr="00CA5477" w:rsidRDefault="00A95F9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春秋战国历史巨变与社会危机，先哲的哲学思考与“内圣外王”之道的凸显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45" w:rsidRPr="00CA5477" w:rsidRDefault="00A95F9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了解中国人生哲学产生的时代背景，</w:t>
            </w:r>
            <w:r w:rsidR="003720D6" w:rsidRPr="00CA5477">
              <w:rPr>
                <w:rFonts w:ascii="宋体" w:hAnsi="宋体" w:hint="eastAsia"/>
                <w:szCs w:val="21"/>
              </w:rPr>
              <w:t>理解</w:t>
            </w:r>
            <w:r>
              <w:rPr>
                <w:rFonts w:ascii="宋体" w:hAnsi="宋体" w:hint="eastAsia"/>
                <w:szCs w:val="21"/>
              </w:rPr>
              <w:t>“内生外王”之道的理想和宗旨</w:t>
            </w:r>
            <w:r w:rsidR="005641EC" w:rsidRPr="00CA5477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6A45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3E4EC2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CA5477" w:rsidRDefault="00A95F9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儒家人生哲学的立足点</w:t>
            </w:r>
            <w:r w:rsidR="008052C7">
              <w:rPr>
                <w:rFonts w:ascii="宋体" w:hAnsi="宋体" w:hint="eastAsia"/>
                <w:szCs w:val="21"/>
              </w:rPr>
              <w:t>，孔子的人生哲学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8052C7" w:rsidRDefault="008052C7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儒家的“一个世界”，孔子的仁</w:t>
            </w:r>
            <w:r w:rsidR="006636E0">
              <w:rPr>
                <w:rFonts w:ascii="宋体" w:hAnsi="宋体" w:hint="eastAsia"/>
                <w:szCs w:val="21"/>
              </w:rPr>
              <w:t>、义与忠恕之道</w:t>
            </w:r>
            <w:r>
              <w:rPr>
                <w:rFonts w:ascii="宋体" w:hAnsi="宋体" w:hint="eastAsia"/>
                <w:szCs w:val="21"/>
              </w:rPr>
              <w:t>对中国人心灵的塑造</w:t>
            </w:r>
            <w:r w:rsidR="006636E0">
              <w:rPr>
                <w:rFonts w:ascii="宋体" w:hAnsi="宋体" w:hint="eastAsia"/>
                <w:szCs w:val="21"/>
              </w:rPr>
              <w:t>，德政理想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8052C7" w:rsidRDefault="008052C7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理解儒</w:t>
            </w:r>
            <w:r w:rsidR="006636E0">
              <w:rPr>
                <w:rFonts w:ascii="宋体" w:hAnsi="宋体" w:hint="eastAsia"/>
                <w:szCs w:val="21"/>
              </w:rPr>
              <w:t>家关注现世世界，担当情怀以及人与人之间适当关系的实现，孔子的“仁义</w:t>
            </w:r>
            <w:r>
              <w:rPr>
                <w:rFonts w:ascii="宋体" w:hAnsi="宋体" w:hint="eastAsia"/>
                <w:szCs w:val="21"/>
              </w:rPr>
              <w:t>”的观念及为仁之方，孝悌之道、推己及人与</w:t>
            </w:r>
            <w:r w:rsidR="006636E0">
              <w:rPr>
                <w:rFonts w:ascii="宋体" w:hAnsi="宋体" w:hint="eastAsia"/>
                <w:szCs w:val="21"/>
              </w:rPr>
              <w:t>忠恕之道（</w:t>
            </w:r>
            <w:r>
              <w:rPr>
                <w:rFonts w:ascii="宋体" w:hAnsi="宋体" w:hint="eastAsia"/>
                <w:szCs w:val="21"/>
              </w:rPr>
              <w:t>金规则、银规则</w:t>
            </w:r>
            <w:r w:rsidR="006636E0"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EC2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3720D6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8052C7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孟子的人生哲学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人性善，亲亲、仁民与爱物，善性与善政（仁政），浩然之气与大丈夫人格的塑造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理解孟子人性本善学说，善性的保持、扩充和延伸（推恩），人皆可以为尧舜，理解内圣之道与外王功业的统一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3720D6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荀子的人生哲学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人性恶，化性起伪与道德理性的培育，隆礼</w:t>
            </w:r>
            <w:proofErr w:type="gramStart"/>
            <w:r>
              <w:rPr>
                <w:rFonts w:ascii="宋体" w:hAnsi="宋体" w:hint="eastAsia"/>
                <w:szCs w:val="21"/>
              </w:rPr>
              <w:t>与尊法</w:t>
            </w:r>
            <w:proofErr w:type="gramEnd"/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理解荀子人性本恶论，理解道德的起源，理解礼乐的教育功能和情感</w:t>
            </w:r>
            <w:proofErr w:type="gramStart"/>
            <w:r>
              <w:rPr>
                <w:rFonts w:ascii="宋体" w:hAnsi="宋体" w:hint="eastAsia"/>
                <w:szCs w:val="21"/>
              </w:rPr>
              <w:t>净化共功能</w:t>
            </w:r>
            <w:proofErr w:type="gramEnd"/>
            <w:r>
              <w:rPr>
                <w:rFonts w:ascii="宋体" w:hAnsi="宋体" w:hint="eastAsia"/>
                <w:szCs w:val="21"/>
              </w:rPr>
              <w:t>（礼以道分，乐以道和）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3720D6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儒家的人性可塑论与道德教育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孔孟荀的人性论之共性与道德教育之关系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理解孔孟荀的人性可塑论，理解道德教育之必要性与可能性，理解道德是生命的和谐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3720D6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道家人生哲学反观人生的视角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道家自然主义与儒家人文主义的分野与互补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理解儒家之关注公共生活和人际之间与道家之关注私人生活与“相忘于江湖”二者之间的互补性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3720D6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6636E0" w:rsidP="009D6161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道家杨朱派</w:t>
            </w:r>
            <w:proofErr w:type="gramEnd"/>
            <w:r>
              <w:rPr>
                <w:rFonts w:ascii="宋体" w:hAnsi="宋体" w:hint="eastAsia"/>
                <w:szCs w:val="21"/>
              </w:rPr>
              <w:t>人生</w:t>
            </w:r>
            <w:r>
              <w:rPr>
                <w:rFonts w:ascii="宋体" w:hAnsi="宋体" w:hint="eastAsia"/>
                <w:szCs w:val="21"/>
              </w:rPr>
              <w:lastRenderedPageBreak/>
              <w:t>哲学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隐士与道家，重生、</w:t>
            </w:r>
            <w:proofErr w:type="gramStart"/>
            <w:r>
              <w:rPr>
                <w:rFonts w:ascii="宋体" w:hAnsi="宋体" w:hint="eastAsia"/>
                <w:szCs w:val="21"/>
              </w:rPr>
              <w:t>贵身与</w:t>
            </w:r>
            <w:proofErr w:type="gramEnd"/>
            <w:r>
              <w:rPr>
                <w:rFonts w:ascii="宋体" w:hAnsi="宋体" w:hint="eastAsia"/>
                <w:szCs w:val="21"/>
              </w:rPr>
              <w:lastRenderedPageBreak/>
              <w:t>轻物重身（许由、巢父、杨朱等）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理解道家生为最贵，反对三代以</w:t>
            </w:r>
            <w:r>
              <w:rPr>
                <w:rFonts w:ascii="宋体" w:hAnsi="宋体" w:hint="eastAsia"/>
                <w:szCs w:val="21"/>
              </w:rPr>
              <w:lastRenderedPageBreak/>
              <w:t>下以身</w:t>
            </w:r>
            <w:proofErr w:type="gramStart"/>
            <w:r>
              <w:rPr>
                <w:rFonts w:ascii="宋体" w:hAnsi="宋体" w:hint="eastAsia"/>
                <w:szCs w:val="21"/>
              </w:rPr>
              <w:t>殉</w:t>
            </w:r>
            <w:proofErr w:type="gramEnd"/>
            <w:r>
              <w:rPr>
                <w:rFonts w:ascii="宋体" w:hAnsi="宋体" w:hint="eastAsia"/>
                <w:szCs w:val="21"/>
              </w:rPr>
              <w:t>物的主张，了解杨朱派的“避世”做法</w:t>
            </w:r>
            <w:r w:rsidR="00672CC9">
              <w:rPr>
                <w:rFonts w:ascii="宋体" w:hAnsi="宋体" w:hint="eastAsia"/>
                <w:szCs w:val="21"/>
              </w:rPr>
              <w:t>及其辩护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lastRenderedPageBreak/>
              <w:t>2</w:t>
            </w:r>
          </w:p>
        </w:tc>
      </w:tr>
      <w:tr w:rsidR="003720D6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《道德经》的人生哲学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道、自然、无为，道法自然，反者道之动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理解天道自然、人事无为，</w:t>
            </w:r>
            <w:proofErr w:type="gramStart"/>
            <w:r>
              <w:rPr>
                <w:rFonts w:ascii="宋体" w:hAnsi="宋体" w:hint="eastAsia"/>
                <w:szCs w:val="21"/>
              </w:rPr>
              <w:t>理解少</w:t>
            </w:r>
            <w:proofErr w:type="gramEnd"/>
            <w:r>
              <w:rPr>
                <w:rFonts w:ascii="宋体" w:hAnsi="宋体" w:hint="eastAsia"/>
                <w:szCs w:val="21"/>
              </w:rPr>
              <w:t>私、寡欲、守柔、善下、不争</w:t>
            </w:r>
            <w:r w:rsidR="00E32369">
              <w:rPr>
                <w:rFonts w:ascii="宋体" w:hAnsi="宋体" w:hint="eastAsia"/>
                <w:szCs w:val="21"/>
              </w:rPr>
              <w:t>、知足</w:t>
            </w:r>
            <w:r>
              <w:rPr>
                <w:rFonts w:ascii="宋体" w:hAnsi="宋体" w:hint="eastAsia"/>
                <w:szCs w:val="21"/>
              </w:rPr>
              <w:t>之德以及以反者道之动的通则保全自身的处世之道，</w:t>
            </w:r>
            <w:r w:rsidR="00E32369">
              <w:rPr>
                <w:rFonts w:ascii="宋体" w:hAnsi="宋体" w:hint="eastAsia"/>
                <w:szCs w:val="21"/>
              </w:rPr>
              <w:t>保持虚静根本的</w:t>
            </w:r>
            <w:r>
              <w:rPr>
                <w:rFonts w:ascii="宋体" w:hAnsi="宋体" w:hint="eastAsia"/>
                <w:szCs w:val="21"/>
              </w:rPr>
              <w:t>婴儿、赤子般的</w:t>
            </w:r>
            <w:proofErr w:type="gramStart"/>
            <w:r>
              <w:rPr>
                <w:rFonts w:ascii="宋体" w:hAnsi="宋体" w:hint="eastAsia"/>
                <w:szCs w:val="21"/>
              </w:rPr>
              <w:t>的</w:t>
            </w:r>
            <w:proofErr w:type="gramEnd"/>
            <w:r>
              <w:rPr>
                <w:rFonts w:ascii="宋体" w:hAnsi="宋体" w:hint="eastAsia"/>
                <w:szCs w:val="21"/>
              </w:rPr>
              <w:t>理想人格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3720D6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《庄子》的人生哲学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D56DF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道之真以治身，反对以人灭天，从有限的眼光到无限的眼光，逍遥游的人生境界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D56DF8" w:rsidP="009D6161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理解庄学以</w:t>
            </w:r>
            <w:proofErr w:type="gramEnd"/>
            <w:r>
              <w:rPr>
                <w:rFonts w:ascii="宋体" w:hAnsi="宋体" w:hint="eastAsia"/>
                <w:szCs w:val="21"/>
              </w:rPr>
              <w:t>道的眼光看待人生的荒谬与矛盾，获得智慧的解脱与逍遥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3720D6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先秦道家三阶段的立身处世之道的发展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从杨朱，到《老子》再到《庄子》道家贵身、重生之道的进展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6636E0" w:rsidRDefault="006636E0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理解杨朱“避”</w:t>
            </w:r>
            <w:proofErr w:type="gramStart"/>
            <w:r>
              <w:rPr>
                <w:rFonts w:ascii="宋体" w:hAnsi="宋体" w:hint="eastAsia"/>
                <w:szCs w:val="21"/>
              </w:rPr>
              <w:t>世</w:t>
            </w:r>
            <w:proofErr w:type="gramEnd"/>
            <w:r>
              <w:rPr>
                <w:rFonts w:ascii="宋体" w:hAnsi="宋体" w:hint="eastAsia"/>
                <w:szCs w:val="21"/>
              </w:rPr>
              <w:t>，《老子》用道的自然特性和通则指导人生立身处世，《庄子》则</w:t>
            </w:r>
            <w:proofErr w:type="gramStart"/>
            <w:r>
              <w:rPr>
                <w:rFonts w:ascii="宋体" w:hAnsi="宋体" w:hint="eastAsia"/>
                <w:szCs w:val="21"/>
              </w:rPr>
              <w:t>凭藉</w:t>
            </w:r>
            <w:proofErr w:type="gramEnd"/>
            <w:r>
              <w:rPr>
                <w:rFonts w:ascii="宋体" w:hAnsi="宋体" w:hint="eastAsia"/>
                <w:szCs w:val="21"/>
              </w:rPr>
              <w:t>一种高度</w:t>
            </w:r>
            <w:proofErr w:type="gramStart"/>
            <w:r>
              <w:rPr>
                <w:rFonts w:ascii="宋体" w:hAnsi="宋体" w:hint="eastAsia"/>
                <w:szCs w:val="21"/>
              </w:rPr>
              <w:t>思辩</w:t>
            </w:r>
            <w:proofErr w:type="gramEnd"/>
            <w:r>
              <w:rPr>
                <w:rFonts w:ascii="宋体" w:hAnsi="宋体" w:hint="eastAsia"/>
                <w:szCs w:val="21"/>
              </w:rPr>
              <w:t>的人生哲学用取消问题的办法解决问题。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B20F93" w:rsidRDefault="003720D6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D56DF8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8" w:rsidRPr="00CA5477" w:rsidRDefault="00D56DF8" w:rsidP="009D616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8" w:rsidRDefault="00D56DF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8" w:rsidRDefault="00D56DF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儒道人生哲学的互补性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8" w:rsidRDefault="00D56DF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理解人生的复杂性与儒道互补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DF8" w:rsidRPr="00B20F93" w:rsidRDefault="00D56DF8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3720D6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3720D6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1</w:t>
            </w:r>
            <w:r w:rsidR="00D56DF8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5E39C4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佛家的</w:t>
            </w:r>
            <w:r w:rsidR="00E32369">
              <w:rPr>
                <w:rFonts w:ascii="宋体" w:hAnsi="宋体" w:hint="eastAsia"/>
                <w:szCs w:val="21"/>
              </w:rPr>
              <w:t>宇宙观与生命观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CA5477" w:rsidRDefault="005E39C4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缘起的宇宙观，“相似相续”生命观</w:t>
            </w:r>
            <w:r w:rsidR="00E32369">
              <w:rPr>
                <w:rFonts w:ascii="宋体" w:hAnsi="宋体" w:hint="eastAsia"/>
                <w:szCs w:val="21"/>
              </w:rPr>
              <w:t>，生命的“苦”的实相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E32369" w:rsidRDefault="00E32369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理解“此有故彼有，此生故彼生，此无故彼无，此灭故彼灭”的缘起论，了解十二因缘（起惑——</w:t>
            </w:r>
            <w:proofErr w:type="gramStart"/>
            <w:r>
              <w:rPr>
                <w:rFonts w:ascii="宋体" w:hAnsi="宋体" w:hint="eastAsia"/>
                <w:szCs w:val="21"/>
              </w:rPr>
              <w:t>造业</w:t>
            </w:r>
            <w:proofErr w:type="gramEnd"/>
            <w:r>
              <w:rPr>
                <w:rFonts w:ascii="宋体" w:hAnsi="宋体" w:hint="eastAsia"/>
                <w:szCs w:val="21"/>
              </w:rPr>
              <w:t>——受苦）的生命历程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0D6" w:rsidRPr="00B20F93" w:rsidRDefault="001D1B80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1D1B80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CA5477" w:rsidRDefault="001D1B80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1</w:t>
            </w:r>
            <w:r w:rsidR="00D56DF8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CA5477" w:rsidRDefault="00E32369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佛学的四圣</w:t>
            </w:r>
            <w:proofErr w:type="gramStart"/>
            <w:r>
              <w:rPr>
                <w:rFonts w:ascii="宋体" w:hAnsi="宋体" w:hint="eastAsia"/>
                <w:szCs w:val="21"/>
              </w:rPr>
              <w:t>谛</w:t>
            </w:r>
            <w:proofErr w:type="gramEnd"/>
            <w:r>
              <w:rPr>
                <w:rFonts w:ascii="宋体" w:hAnsi="宋体" w:hint="eastAsia"/>
                <w:szCs w:val="21"/>
              </w:rPr>
              <w:t>说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CA5477" w:rsidRDefault="00E32369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苦</w:t>
            </w:r>
            <w:proofErr w:type="gramStart"/>
            <w:r>
              <w:rPr>
                <w:rFonts w:ascii="宋体" w:hAnsi="宋体" w:hint="eastAsia"/>
                <w:szCs w:val="21"/>
              </w:rPr>
              <w:t>谛</w:t>
            </w:r>
            <w:proofErr w:type="gramEnd"/>
            <w:r>
              <w:rPr>
                <w:rFonts w:ascii="宋体" w:hAnsi="宋体" w:hint="eastAsia"/>
                <w:szCs w:val="21"/>
              </w:rPr>
              <w:t>、集</w:t>
            </w:r>
            <w:proofErr w:type="gramStart"/>
            <w:r>
              <w:rPr>
                <w:rFonts w:ascii="宋体" w:hAnsi="宋体" w:hint="eastAsia"/>
                <w:szCs w:val="21"/>
              </w:rPr>
              <w:t>谛</w:t>
            </w:r>
            <w:proofErr w:type="gramEnd"/>
            <w:r>
              <w:rPr>
                <w:rFonts w:ascii="宋体" w:hAnsi="宋体" w:hint="eastAsia"/>
                <w:szCs w:val="21"/>
              </w:rPr>
              <w:t>、灭</w:t>
            </w:r>
            <w:proofErr w:type="gramStart"/>
            <w:r>
              <w:rPr>
                <w:rFonts w:ascii="宋体" w:hAnsi="宋体" w:hint="eastAsia"/>
                <w:szCs w:val="21"/>
              </w:rPr>
              <w:t>谛</w:t>
            </w:r>
            <w:proofErr w:type="gramEnd"/>
            <w:r>
              <w:rPr>
                <w:rFonts w:ascii="宋体" w:hAnsi="宋体" w:hint="eastAsia"/>
                <w:szCs w:val="21"/>
              </w:rPr>
              <w:t>、道</w:t>
            </w:r>
            <w:proofErr w:type="gramStart"/>
            <w:r>
              <w:rPr>
                <w:rFonts w:ascii="宋体" w:hAnsi="宋体" w:hint="eastAsia"/>
                <w:szCs w:val="21"/>
              </w:rPr>
              <w:t>谛</w:t>
            </w:r>
            <w:proofErr w:type="gramEnd"/>
            <w:r w:rsidR="00D56DF8">
              <w:rPr>
                <w:rFonts w:ascii="宋体" w:hAnsi="宋体" w:hint="eastAsia"/>
                <w:szCs w:val="21"/>
              </w:rPr>
              <w:t>，</w:t>
            </w:r>
            <w:r>
              <w:rPr>
                <w:rFonts w:ascii="宋体" w:hAnsi="宋体" w:hint="eastAsia"/>
                <w:szCs w:val="21"/>
              </w:rPr>
              <w:t>人生解脱之道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CA5477" w:rsidRDefault="00D56DF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了解佛家的人生观和理想追求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B20F93" w:rsidRDefault="001D1B80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1D1B80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CA5477" w:rsidRDefault="001D1B80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1</w:t>
            </w:r>
            <w:r w:rsidR="00D56DF8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CA5477" w:rsidRDefault="00E32369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大乘佛学的勇猛精进的人生追求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CA5477" w:rsidRDefault="00E32369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大乘菩萨道的“六度”修行之道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CA5477" w:rsidRDefault="00E32369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理解不住</w:t>
            </w:r>
            <w:proofErr w:type="gramStart"/>
            <w:r>
              <w:rPr>
                <w:rFonts w:ascii="宋体" w:hAnsi="宋体" w:hint="eastAsia"/>
                <w:szCs w:val="21"/>
              </w:rPr>
              <w:t>涅</w:t>
            </w:r>
            <w:proofErr w:type="gramEnd"/>
            <w:r>
              <w:rPr>
                <w:rFonts w:ascii="宋体" w:hAnsi="宋体" w:hint="eastAsia"/>
                <w:szCs w:val="21"/>
              </w:rPr>
              <w:t>盘、不舍众生大乘精神与勇猛、精进、无畏的生命理想追求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B20F93" w:rsidRDefault="001D1B80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  <w:tr w:rsidR="001D1B80" w:rsidRPr="00B20F93" w:rsidTr="00A95F98"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CA5477" w:rsidRDefault="001D1B80" w:rsidP="009D6161">
            <w:pPr>
              <w:jc w:val="center"/>
              <w:rPr>
                <w:rFonts w:ascii="宋体" w:hAnsi="宋体"/>
                <w:szCs w:val="21"/>
              </w:rPr>
            </w:pPr>
            <w:r w:rsidRPr="00CA5477">
              <w:rPr>
                <w:rFonts w:ascii="宋体" w:hAnsi="宋体" w:hint="eastAsia"/>
                <w:szCs w:val="21"/>
              </w:rPr>
              <w:t>1</w:t>
            </w:r>
            <w:r w:rsidR="00D56DF8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D56DF8" w:rsidRDefault="00D56DF8" w:rsidP="009D6161">
            <w:pPr>
              <w:rPr>
                <w:rFonts w:ascii="宋体" w:hAnsi="宋体"/>
                <w:color w:val="000000"/>
                <w:szCs w:val="21"/>
              </w:rPr>
            </w:pPr>
            <w:r w:rsidRPr="00D56DF8">
              <w:rPr>
                <w:rFonts w:ascii="宋体" w:hAnsi="宋体" w:hint="eastAsia"/>
                <w:color w:val="000000"/>
                <w:szCs w:val="21"/>
              </w:rPr>
              <w:t>儒道释人生哲学主旨、地位与作用</w:t>
            </w:r>
            <w:r>
              <w:rPr>
                <w:rFonts w:ascii="宋体" w:hAnsi="宋体" w:hint="eastAsia"/>
                <w:color w:val="000000"/>
                <w:szCs w:val="21"/>
              </w:rPr>
              <w:t>总结</w:t>
            </w:r>
          </w:p>
        </w:tc>
        <w:tc>
          <w:tcPr>
            <w:tcW w:w="1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D56DF8" w:rsidRDefault="00D56DF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儒家是人生的粮食店，道家是药店，佛家是百货店</w:t>
            </w:r>
          </w:p>
        </w:tc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CA5477" w:rsidRDefault="00D56DF8" w:rsidP="009D616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把握儒以修德、道以修身、</w:t>
            </w:r>
            <w:proofErr w:type="gramStart"/>
            <w:r>
              <w:rPr>
                <w:rFonts w:ascii="宋体" w:hAnsi="宋体" w:hint="eastAsia"/>
                <w:szCs w:val="21"/>
              </w:rPr>
              <w:t>佛以修心</w:t>
            </w:r>
            <w:proofErr w:type="gramEnd"/>
            <w:r>
              <w:rPr>
                <w:rFonts w:ascii="宋体" w:hAnsi="宋体" w:hint="eastAsia"/>
                <w:szCs w:val="21"/>
              </w:rPr>
              <w:t>，</w:t>
            </w:r>
            <w:proofErr w:type="gramStart"/>
            <w:r>
              <w:rPr>
                <w:rFonts w:ascii="宋体" w:hAnsi="宋体" w:hint="eastAsia"/>
                <w:szCs w:val="21"/>
              </w:rPr>
              <w:t>三教圆融</w:t>
            </w:r>
            <w:proofErr w:type="gramEnd"/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B80" w:rsidRPr="00B20F93" w:rsidRDefault="001D1B80" w:rsidP="00CA5477">
            <w:pPr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 w:rsidRPr="00B20F93">
              <w:rPr>
                <w:rFonts w:ascii="宋体" w:hAnsi="宋体" w:hint="eastAsia"/>
                <w:b/>
                <w:szCs w:val="21"/>
              </w:rPr>
              <w:t>2</w:t>
            </w:r>
          </w:p>
        </w:tc>
      </w:tr>
    </w:tbl>
    <w:p w:rsidR="003E4EC2" w:rsidRPr="00385E56" w:rsidRDefault="003E4EC2" w:rsidP="00CA5477">
      <w:pPr>
        <w:spacing w:line="360" w:lineRule="exact"/>
        <w:rPr>
          <w:rFonts w:ascii="宋体" w:hAnsi="宋体"/>
          <w:b/>
          <w:sz w:val="24"/>
          <w:szCs w:val="20"/>
        </w:rPr>
      </w:pPr>
      <w:r w:rsidRPr="00385E56">
        <w:rPr>
          <w:rFonts w:ascii="宋体" w:hAnsi="宋体" w:hint="eastAsia"/>
          <w:b/>
          <w:sz w:val="24"/>
          <w:szCs w:val="20"/>
        </w:rPr>
        <w:t>七、教学方法</w:t>
      </w:r>
    </w:p>
    <w:p w:rsidR="00E1176C" w:rsidRDefault="00260523" w:rsidP="00CA5477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教学理念：</w:t>
      </w:r>
      <w:r w:rsidR="00D56DF8">
        <w:rPr>
          <w:rFonts w:ascii="宋体" w:hAnsi="宋体" w:hint="eastAsia"/>
          <w:sz w:val="24"/>
        </w:rPr>
        <w:t>知行合一，</w:t>
      </w:r>
      <w:r w:rsidR="008052C7">
        <w:rPr>
          <w:rFonts w:ascii="宋体" w:hAnsi="宋体" w:hint="eastAsia"/>
          <w:sz w:val="24"/>
        </w:rPr>
        <w:t>观念认知与人生实践相贯通；“极高明而道中庸”，日常生活与境界提升相统一。</w:t>
      </w:r>
    </w:p>
    <w:p w:rsidR="003E4EC2" w:rsidRPr="008A0032" w:rsidRDefault="00260523" w:rsidP="00CA5477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教学方法：</w:t>
      </w:r>
      <w:r w:rsidR="00C36B99">
        <w:rPr>
          <w:rFonts w:ascii="宋体" w:hAnsi="宋体" w:hint="eastAsia"/>
          <w:sz w:val="24"/>
        </w:rPr>
        <w:t>专题讲授法、</w:t>
      </w:r>
      <w:r>
        <w:rPr>
          <w:rFonts w:ascii="宋体" w:hAnsi="宋体" w:hint="eastAsia"/>
          <w:sz w:val="24"/>
        </w:rPr>
        <w:t>案例分析法、课堂讨论法、原著导读法</w:t>
      </w:r>
      <w:r w:rsidR="00C36B99">
        <w:rPr>
          <w:rFonts w:ascii="宋体" w:hAnsi="宋体" w:hint="eastAsia"/>
          <w:sz w:val="24"/>
        </w:rPr>
        <w:t>、研究性教学法</w:t>
      </w:r>
      <w:r w:rsidR="00E60DF4" w:rsidRPr="008A0032">
        <w:rPr>
          <w:rFonts w:ascii="宋体" w:hAnsi="宋体" w:hint="eastAsia"/>
          <w:sz w:val="24"/>
        </w:rPr>
        <w:t>。</w:t>
      </w:r>
    </w:p>
    <w:p w:rsidR="003E4EC2" w:rsidRPr="00385E56" w:rsidRDefault="003E4EC2" w:rsidP="00CA5477">
      <w:pPr>
        <w:spacing w:line="360" w:lineRule="exact"/>
        <w:outlineLvl w:val="0"/>
        <w:rPr>
          <w:rFonts w:ascii="宋体" w:hAnsi="宋体"/>
          <w:b/>
          <w:sz w:val="24"/>
          <w:szCs w:val="20"/>
        </w:rPr>
      </w:pPr>
      <w:r w:rsidRPr="00385E56">
        <w:rPr>
          <w:rFonts w:ascii="宋体" w:hAnsi="宋体" w:hint="eastAsia"/>
          <w:b/>
          <w:sz w:val="24"/>
          <w:szCs w:val="20"/>
        </w:rPr>
        <w:t>八、对学生的学习要求</w:t>
      </w:r>
    </w:p>
    <w:p w:rsidR="00385E56" w:rsidRPr="00385E56" w:rsidRDefault="003E4EC2" w:rsidP="005235C1">
      <w:pPr>
        <w:spacing w:line="320" w:lineRule="exact"/>
        <w:rPr>
          <w:rFonts w:ascii="宋体" w:hAnsi="宋体"/>
          <w:sz w:val="24"/>
        </w:rPr>
      </w:pPr>
      <w:r w:rsidRPr="00385E56">
        <w:rPr>
          <w:rFonts w:ascii="宋体" w:hAnsi="宋体" w:hint="eastAsia"/>
          <w:sz w:val="24"/>
        </w:rPr>
        <w:t>1、学习本课程的方法、策略及教育资源的利用。</w:t>
      </w:r>
    </w:p>
    <w:p w:rsidR="006360AA" w:rsidRPr="00385E56" w:rsidRDefault="00E1176C" w:rsidP="009D6161">
      <w:pPr>
        <w:spacing w:line="320" w:lineRule="exact"/>
        <w:ind w:firstLineChars="196" w:firstLine="47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（1）</w:t>
      </w:r>
      <w:r w:rsidR="005010CF" w:rsidRPr="008A0032">
        <w:rPr>
          <w:rFonts w:ascii="宋体" w:hAnsi="宋体" w:hint="eastAsia"/>
          <w:sz w:val="24"/>
        </w:rPr>
        <w:t>认真听讲，紧跟思路，重点</w:t>
      </w:r>
      <w:r>
        <w:rPr>
          <w:rFonts w:ascii="宋体" w:hAnsi="宋体" w:hint="eastAsia"/>
          <w:sz w:val="24"/>
        </w:rPr>
        <w:t>记录</w:t>
      </w:r>
      <w:r w:rsidR="005010CF" w:rsidRPr="008A0032">
        <w:rPr>
          <w:rFonts w:ascii="宋体" w:hAnsi="宋体" w:hint="eastAsia"/>
          <w:sz w:val="24"/>
        </w:rPr>
        <w:t>；（2）</w:t>
      </w:r>
      <w:r w:rsidR="00842E38">
        <w:rPr>
          <w:rFonts w:ascii="宋体" w:hAnsi="宋体" w:hint="eastAsia"/>
          <w:sz w:val="24"/>
        </w:rPr>
        <w:t>利用</w:t>
      </w:r>
      <w:r w:rsidR="00A95F98">
        <w:rPr>
          <w:rFonts w:ascii="宋体" w:hAnsi="宋体" w:hint="eastAsia"/>
          <w:sz w:val="24"/>
        </w:rPr>
        <w:t>国学</w:t>
      </w:r>
      <w:r w:rsidR="00E209AF">
        <w:rPr>
          <w:rFonts w:ascii="宋体" w:hAnsi="宋体" w:hint="eastAsia"/>
          <w:sz w:val="24"/>
        </w:rPr>
        <w:t>网站</w:t>
      </w:r>
      <w:r w:rsidR="00A95F98" w:rsidRPr="00D56DF8">
        <w:rPr>
          <w:rFonts w:ascii="宋体" w:hAnsi="宋体" w:hint="eastAsia"/>
          <w:sz w:val="24"/>
          <w:u w:val="single"/>
        </w:rPr>
        <w:t>（</w:t>
      </w:r>
      <w:r w:rsidR="008052C7" w:rsidRPr="00D56DF8">
        <w:rPr>
          <w:rFonts w:ascii="宋体" w:hAnsi="宋体"/>
          <w:sz w:val="24"/>
          <w:u w:val="single"/>
        </w:rPr>
        <w:t>www.guoxue .com</w:t>
      </w:r>
      <w:r w:rsidR="00A95F98" w:rsidRPr="00D56DF8">
        <w:rPr>
          <w:rFonts w:ascii="宋体" w:hAnsi="宋体" w:hint="eastAsia"/>
          <w:sz w:val="24"/>
          <w:u w:val="single"/>
        </w:rPr>
        <w:t>）</w:t>
      </w:r>
      <w:r w:rsidR="00E209AF">
        <w:rPr>
          <w:rFonts w:ascii="宋体" w:hAnsi="宋体" w:hint="eastAsia"/>
          <w:sz w:val="24"/>
        </w:rPr>
        <w:t>的电子</w:t>
      </w:r>
      <w:r w:rsidR="008052C7">
        <w:rPr>
          <w:rFonts w:ascii="宋体" w:hAnsi="宋体" w:hint="eastAsia"/>
          <w:sz w:val="24"/>
        </w:rPr>
        <w:t>书</w:t>
      </w:r>
      <w:r w:rsidR="00E209AF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适量研读</w:t>
      </w:r>
      <w:proofErr w:type="gramStart"/>
      <w:r w:rsidR="008052C7">
        <w:rPr>
          <w:rFonts w:ascii="宋体" w:hAnsi="宋体" w:hint="eastAsia"/>
          <w:sz w:val="24"/>
        </w:rPr>
        <w:t>儒</w:t>
      </w:r>
      <w:proofErr w:type="gramEnd"/>
      <w:r w:rsidR="008052C7">
        <w:rPr>
          <w:rFonts w:ascii="宋体" w:hAnsi="宋体" w:hint="eastAsia"/>
          <w:sz w:val="24"/>
        </w:rPr>
        <w:t>释道代表性</w:t>
      </w:r>
      <w:r w:rsidR="00FE741E">
        <w:rPr>
          <w:rFonts w:ascii="宋体" w:hAnsi="宋体" w:hint="eastAsia"/>
          <w:sz w:val="24"/>
        </w:rPr>
        <w:t>经典</w:t>
      </w:r>
      <w:r w:rsidR="008052C7">
        <w:rPr>
          <w:rFonts w:ascii="宋体" w:hAnsi="宋体" w:hint="eastAsia"/>
          <w:sz w:val="24"/>
        </w:rPr>
        <w:t>著作</w:t>
      </w:r>
      <w:r w:rsidR="00E209AF">
        <w:rPr>
          <w:rFonts w:ascii="宋体" w:hAnsi="宋体" w:hint="eastAsia"/>
          <w:sz w:val="24"/>
        </w:rPr>
        <w:t>和其它</w:t>
      </w:r>
      <w:r w:rsidR="008052C7">
        <w:rPr>
          <w:rFonts w:ascii="宋体" w:hAnsi="宋体" w:hint="eastAsia"/>
          <w:sz w:val="24"/>
        </w:rPr>
        <w:t>指导性</w:t>
      </w:r>
      <w:r w:rsidR="00E209AF">
        <w:rPr>
          <w:rFonts w:ascii="宋体" w:hAnsi="宋体" w:hint="eastAsia"/>
          <w:sz w:val="24"/>
        </w:rPr>
        <w:t>普及读物</w:t>
      </w:r>
      <w:r w:rsidR="009376AC" w:rsidRPr="008A0032">
        <w:rPr>
          <w:rFonts w:ascii="宋体" w:hAnsi="宋体" w:hint="eastAsia"/>
          <w:sz w:val="24"/>
        </w:rPr>
        <w:t>；（</w:t>
      </w:r>
      <w:r w:rsidR="00E209AF">
        <w:rPr>
          <w:rFonts w:ascii="宋体" w:hAnsi="宋体" w:hint="eastAsia"/>
          <w:sz w:val="24"/>
        </w:rPr>
        <w:t>3</w:t>
      </w:r>
      <w:r w:rsidR="009376AC" w:rsidRPr="008A0032">
        <w:rPr>
          <w:rFonts w:ascii="宋体" w:hAnsi="宋体" w:hint="eastAsia"/>
          <w:sz w:val="24"/>
        </w:rPr>
        <w:t>）</w:t>
      </w:r>
      <w:r w:rsidR="008052C7">
        <w:rPr>
          <w:rFonts w:ascii="宋体" w:hAnsi="宋体" w:hint="eastAsia"/>
          <w:sz w:val="24"/>
        </w:rPr>
        <w:t>人生理念与日常生活实践打成一片，“学而习之”，力求变化气质，避免以记诵应考为目的</w:t>
      </w:r>
      <w:r w:rsidR="009376AC" w:rsidRPr="008A0032">
        <w:rPr>
          <w:rFonts w:ascii="宋体" w:hAnsi="宋体" w:hint="eastAsia"/>
          <w:sz w:val="24"/>
        </w:rPr>
        <w:t>。</w:t>
      </w:r>
    </w:p>
    <w:p w:rsidR="003E4EC2" w:rsidRPr="00E209AF" w:rsidRDefault="003E4EC2" w:rsidP="005235C1">
      <w:pPr>
        <w:spacing w:line="320" w:lineRule="exact"/>
        <w:rPr>
          <w:rFonts w:ascii="宋体" w:hAnsi="宋体"/>
          <w:sz w:val="24"/>
        </w:rPr>
      </w:pPr>
      <w:r w:rsidRPr="00E209AF">
        <w:rPr>
          <w:rFonts w:ascii="宋体" w:hAnsi="宋体" w:hint="eastAsia"/>
          <w:sz w:val="24"/>
        </w:rPr>
        <w:t>2、学生必读</w:t>
      </w:r>
      <w:r w:rsidR="00E209AF">
        <w:rPr>
          <w:rFonts w:ascii="宋体" w:hAnsi="宋体" w:hint="eastAsia"/>
          <w:sz w:val="24"/>
        </w:rPr>
        <w:t>与选读</w:t>
      </w:r>
      <w:r w:rsidRPr="00E209AF">
        <w:rPr>
          <w:rFonts w:ascii="宋体" w:hAnsi="宋体" w:hint="eastAsia"/>
          <w:sz w:val="24"/>
        </w:rPr>
        <w:t>的</w:t>
      </w:r>
      <w:r w:rsidR="00E209AF">
        <w:rPr>
          <w:rFonts w:ascii="宋体" w:hAnsi="宋体" w:hint="eastAsia"/>
          <w:sz w:val="24"/>
        </w:rPr>
        <w:t>课外教学材料</w:t>
      </w:r>
      <w:r w:rsidRPr="00E209AF">
        <w:rPr>
          <w:rFonts w:ascii="宋体" w:hAnsi="宋体" w:hint="eastAsia"/>
          <w:sz w:val="24"/>
        </w:rPr>
        <w:t>。</w:t>
      </w:r>
    </w:p>
    <w:p w:rsidR="001A4261" w:rsidRDefault="0043368E" w:rsidP="0043368E">
      <w:pPr>
        <w:spacing w:line="320" w:lineRule="exact"/>
        <w:ind w:leftChars="230" w:left="483"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proofErr w:type="gramStart"/>
      <w:r w:rsidR="001A4261" w:rsidRPr="008A0032">
        <w:rPr>
          <w:rFonts w:ascii="宋体" w:hAnsi="宋体" w:hint="eastAsia"/>
          <w:sz w:val="24"/>
        </w:rPr>
        <w:t>傅佩荣</w:t>
      </w:r>
      <w:proofErr w:type="gramEnd"/>
      <w:r w:rsidR="00E209AF">
        <w:rPr>
          <w:rFonts w:ascii="宋体" w:hAnsi="宋体" w:hint="eastAsia"/>
          <w:sz w:val="24"/>
        </w:rPr>
        <w:t>：</w:t>
      </w:r>
      <w:r w:rsidR="001A4261" w:rsidRPr="008A0032">
        <w:rPr>
          <w:rFonts w:ascii="宋体" w:hAnsi="宋体" w:hint="eastAsia"/>
          <w:sz w:val="24"/>
        </w:rPr>
        <w:t>《哲学与人生》</w:t>
      </w:r>
      <w:r w:rsidR="00E209AF">
        <w:rPr>
          <w:rFonts w:ascii="宋体" w:hAnsi="宋体" w:hint="eastAsia"/>
          <w:sz w:val="24"/>
        </w:rPr>
        <w:t>，东方出版社200</w:t>
      </w:r>
      <w:r w:rsidR="00D56DF8">
        <w:rPr>
          <w:rFonts w:ascii="宋体" w:hAnsi="宋体" w:hint="eastAsia"/>
          <w:sz w:val="24"/>
        </w:rPr>
        <w:t>6年版</w:t>
      </w:r>
      <w:r w:rsidR="00E209AF">
        <w:rPr>
          <w:rFonts w:ascii="宋体" w:hAnsi="宋体" w:hint="eastAsia"/>
          <w:sz w:val="24"/>
        </w:rPr>
        <w:t>；</w:t>
      </w:r>
    </w:p>
    <w:p w:rsidR="00AE498F" w:rsidRDefault="0043368E" w:rsidP="0043368E">
      <w:pPr>
        <w:snapToGrid w:val="0"/>
        <w:spacing w:line="360" w:lineRule="exact"/>
        <w:ind w:firstLineChars="229" w:firstLine="550"/>
        <w:rPr>
          <w:rFonts w:ascii="宋体" w:hAnsi="宋体" w:cs="宋体" w:hint="eastAsia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（2）梁漱溟</w:t>
      </w:r>
      <w:r w:rsidR="008052C7">
        <w:rPr>
          <w:rFonts w:ascii="宋体" w:hAnsi="宋体" w:cs="宋体" w:hint="eastAsia"/>
          <w:bCs/>
          <w:color w:val="000000"/>
          <w:sz w:val="24"/>
        </w:rPr>
        <w:t>：</w:t>
      </w:r>
      <w:r>
        <w:rPr>
          <w:rFonts w:ascii="宋体" w:hAnsi="宋体" w:cs="宋体" w:hint="eastAsia"/>
          <w:bCs/>
          <w:color w:val="000000"/>
          <w:sz w:val="24"/>
        </w:rPr>
        <w:t>《朝话：人生的省悟》，百花文艺出版社2005年版。</w:t>
      </w:r>
    </w:p>
    <w:p w:rsidR="00C33F84" w:rsidRDefault="00C33F84" w:rsidP="0043368E">
      <w:pPr>
        <w:snapToGrid w:val="0"/>
        <w:spacing w:line="360" w:lineRule="exact"/>
        <w:ind w:firstLineChars="229" w:firstLine="550"/>
        <w:rPr>
          <w:rFonts w:ascii="宋体" w:hAnsi="宋体" w:cs="宋体" w:hint="eastAsia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lastRenderedPageBreak/>
        <w:t>（3）鲍霁主编：《梁漱溟学术精华录》，北京师范学院出版社1988年版；</w:t>
      </w:r>
    </w:p>
    <w:p w:rsidR="00C33F84" w:rsidRDefault="00C33F84" w:rsidP="0043368E">
      <w:pPr>
        <w:snapToGrid w:val="0"/>
        <w:spacing w:line="360" w:lineRule="exact"/>
        <w:ind w:firstLineChars="229" w:firstLine="550"/>
        <w:rPr>
          <w:rFonts w:ascii="宋体" w:hAnsi="宋体" w:cs="宋体" w:hint="eastAsia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</w:t>
      </w:r>
      <w:r w:rsidR="000925AE">
        <w:rPr>
          <w:rFonts w:ascii="宋体" w:hAnsi="宋体" w:cs="宋体" w:hint="eastAsia"/>
          <w:bCs/>
          <w:color w:val="000000"/>
          <w:sz w:val="24"/>
        </w:rPr>
        <w:t>4</w:t>
      </w:r>
      <w:r>
        <w:rPr>
          <w:rFonts w:ascii="宋体" w:hAnsi="宋体" w:cs="宋体" w:hint="eastAsia"/>
          <w:bCs/>
          <w:color w:val="000000"/>
          <w:sz w:val="24"/>
        </w:rPr>
        <w:t>）杨伯峻：《论语译注》，中华书局版；</w:t>
      </w:r>
    </w:p>
    <w:p w:rsidR="00C33F84" w:rsidRDefault="00C33F84" w:rsidP="0043368E">
      <w:pPr>
        <w:snapToGrid w:val="0"/>
        <w:spacing w:line="360" w:lineRule="exact"/>
        <w:ind w:firstLineChars="229" w:firstLine="550"/>
        <w:rPr>
          <w:rFonts w:ascii="宋体" w:hAnsi="宋体" w:cs="宋体" w:hint="eastAsia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</w:t>
      </w:r>
      <w:r w:rsidR="000925AE">
        <w:rPr>
          <w:rFonts w:ascii="宋体" w:hAnsi="宋体" w:cs="宋体" w:hint="eastAsia"/>
          <w:bCs/>
          <w:color w:val="000000"/>
          <w:sz w:val="24"/>
        </w:rPr>
        <w:t>5</w:t>
      </w:r>
      <w:r>
        <w:rPr>
          <w:rFonts w:ascii="宋体" w:hAnsi="宋体" w:cs="宋体" w:hint="eastAsia"/>
          <w:bCs/>
          <w:color w:val="000000"/>
          <w:sz w:val="24"/>
        </w:rPr>
        <w:t>）陈鼓应、白奚：《老子评传》，南京大学出版社出版；</w:t>
      </w:r>
    </w:p>
    <w:p w:rsidR="000925AE" w:rsidRDefault="000925AE" w:rsidP="0043368E">
      <w:pPr>
        <w:snapToGrid w:val="0"/>
        <w:spacing w:line="360" w:lineRule="exact"/>
        <w:ind w:firstLineChars="229" w:firstLine="550"/>
        <w:rPr>
          <w:rFonts w:ascii="宋体" w:hAnsi="宋体" w:cs="宋体" w:hint="eastAsia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（6）陈鼓应：《老子注译及评介》，中华书局版；</w:t>
      </w:r>
    </w:p>
    <w:p w:rsidR="00D56DF8" w:rsidRPr="0043368E" w:rsidRDefault="00D56DF8" w:rsidP="0043368E">
      <w:pPr>
        <w:snapToGrid w:val="0"/>
        <w:spacing w:line="360" w:lineRule="exact"/>
        <w:ind w:firstLineChars="229" w:firstLine="550"/>
        <w:rPr>
          <w:rFonts w:ascii="宋体" w:hAnsi="宋体" w:cs="宋体"/>
          <w:bCs/>
          <w:color w:val="000000"/>
          <w:sz w:val="24"/>
        </w:rPr>
      </w:pPr>
      <w:r>
        <w:rPr>
          <w:rFonts w:ascii="宋体" w:hAnsi="宋体" w:cs="宋体" w:hint="eastAsia"/>
          <w:bCs/>
          <w:color w:val="000000"/>
          <w:sz w:val="24"/>
        </w:rPr>
        <w:t>（</w:t>
      </w:r>
      <w:r w:rsidR="000925AE">
        <w:rPr>
          <w:rFonts w:ascii="宋体" w:hAnsi="宋体" w:cs="宋体" w:hint="eastAsia"/>
          <w:bCs/>
          <w:color w:val="000000"/>
          <w:sz w:val="24"/>
        </w:rPr>
        <w:t>7</w:t>
      </w:r>
      <w:r>
        <w:rPr>
          <w:rFonts w:ascii="宋体" w:hAnsi="宋体" w:cs="宋体" w:hint="eastAsia"/>
          <w:bCs/>
          <w:color w:val="000000"/>
          <w:sz w:val="24"/>
        </w:rPr>
        <w:t>）林语堂著：《圣哲的智慧》，陕西师范大学出版社2003年版。</w:t>
      </w:r>
    </w:p>
    <w:p w:rsidR="003E4EC2" w:rsidRPr="00AE498F" w:rsidRDefault="003E4EC2" w:rsidP="005235C1">
      <w:pPr>
        <w:spacing w:line="360" w:lineRule="exact"/>
        <w:rPr>
          <w:rFonts w:ascii="宋体" w:hAnsi="宋体"/>
          <w:sz w:val="24"/>
        </w:rPr>
      </w:pPr>
      <w:r w:rsidRPr="00AE498F">
        <w:rPr>
          <w:rFonts w:ascii="宋体" w:hAnsi="宋体" w:hint="eastAsia"/>
          <w:sz w:val="24"/>
        </w:rPr>
        <w:t>3、学生完成本课程每周须耗费的时间。</w:t>
      </w:r>
    </w:p>
    <w:p w:rsidR="003E4EC2" w:rsidRPr="008A0032" w:rsidRDefault="00E26B52" w:rsidP="00CA5477">
      <w:pPr>
        <w:spacing w:line="360" w:lineRule="exact"/>
        <w:ind w:firstLineChars="200" w:firstLine="480"/>
        <w:rPr>
          <w:rFonts w:ascii="宋体" w:hAnsi="宋体"/>
          <w:sz w:val="24"/>
        </w:rPr>
      </w:pPr>
      <w:r w:rsidRPr="008A0032">
        <w:rPr>
          <w:rFonts w:ascii="宋体" w:hAnsi="宋体" w:hint="eastAsia"/>
          <w:sz w:val="24"/>
        </w:rPr>
        <w:t>课内</w:t>
      </w:r>
      <w:r w:rsidR="00AE498F">
        <w:rPr>
          <w:rFonts w:ascii="宋体" w:hAnsi="宋体" w:hint="eastAsia"/>
          <w:sz w:val="24"/>
        </w:rPr>
        <w:t>2</w:t>
      </w:r>
      <w:r w:rsidRPr="008A0032">
        <w:rPr>
          <w:rFonts w:ascii="宋体" w:hAnsi="宋体" w:hint="eastAsia"/>
          <w:sz w:val="24"/>
        </w:rPr>
        <w:t>时</w:t>
      </w:r>
      <w:r w:rsidR="00AE498F">
        <w:rPr>
          <w:rFonts w:ascii="宋体" w:hAnsi="宋体" w:hint="eastAsia"/>
          <w:sz w:val="24"/>
        </w:rPr>
        <w:t>小时学习；</w:t>
      </w:r>
      <w:r w:rsidR="009853AC" w:rsidRPr="008A0032">
        <w:rPr>
          <w:rFonts w:ascii="宋体" w:hAnsi="宋体" w:hint="eastAsia"/>
          <w:sz w:val="24"/>
        </w:rPr>
        <w:t>课外</w:t>
      </w:r>
      <w:r w:rsidR="00A95F98">
        <w:rPr>
          <w:rFonts w:ascii="宋体" w:hAnsi="宋体" w:hint="eastAsia"/>
          <w:sz w:val="24"/>
        </w:rPr>
        <w:t>2</w:t>
      </w:r>
      <w:r w:rsidR="009853AC" w:rsidRPr="008A0032">
        <w:rPr>
          <w:rFonts w:ascii="宋体" w:hAnsi="宋体" w:hint="eastAsia"/>
          <w:sz w:val="24"/>
        </w:rPr>
        <w:t>小时</w:t>
      </w:r>
      <w:r w:rsidR="00AE498F">
        <w:rPr>
          <w:rFonts w:ascii="宋体" w:hAnsi="宋体" w:hint="eastAsia"/>
          <w:sz w:val="24"/>
        </w:rPr>
        <w:t>阅读</w:t>
      </w:r>
      <w:r w:rsidR="009853AC" w:rsidRPr="008A0032">
        <w:rPr>
          <w:rFonts w:ascii="宋体" w:hAnsi="宋体" w:hint="eastAsia"/>
          <w:sz w:val="24"/>
        </w:rPr>
        <w:t>。</w:t>
      </w:r>
    </w:p>
    <w:p w:rsidR="003E4EC2" w:rsidRPr="00AE498F" w:rsidRDefault="003E4EC2" w:rsidP="005235C1">
      <w:pPr>
        <w:spacing w:line="360" w:lineRule="exact"/>
        <w:rPr>
          <w:rFonts w:ascii="宋体" w:hAnsi="宋体"/>
          <w:sz w:val="24"/>
        </w:rPr>
      </w:pPr>
      <w:r w:rsidRPr="00AE498F">
        <w:rPr>
          <w:rFonts w:ascii="宋体" w:hAnsi="宋体" w:hint="eastAsia"/>
          <w:sz w:val="24"/>
        </w:rPr>
        <w:t>4、学生的上课、实验、讨论、答疑、提交作业（论文）单元测试、期末考试的等方面的要求。</w:t>
      </w:r>
    </w:p>
    <w:p w:rsidR="003E4EC2" w:rsidRPr="008A0032" w:rsidRDefault="00AE498F" w:rsidP="00CA5477">
      <w:pPr>
        <w:spacing w:line="360" w:lineRule="exact"/>
        <w:ind w:firstLineChars="150" w:firstLine="36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要求同学们</w:t>
      </w:r>
      <w:r w:rsidR="00647CBD" w:rsidRPr="008A0032">
        <w:rPr>
          <w:rFonts w:ascii="宋体" w:hAnsi="宋体" w:hint="eastAsia"/>
          <w:sz w:val="24"/>
        </w:rPr>
        <w:t>不旷课</w:t>
      </w:r>
      <w:r>
        <w:rPr>
          <w:rFonts w:ascii="宋体" w:hAnsi="宋体" w:hint="eastAsia"/>
          <w:sz w:val="24"/>
        </w:rPr>
        <w:t>、不</w:t>
      </w:r>
      <w:r w:rsidR="00647CBD" w:rsidRPr="008A0032">
        <w:rPr>
          <w:rFonts w:ascii="宋体" w:hAnsi="宋体" w:hint="eastAsia"/>
          <w:sz w:val="24"/>
        </w:rPr>
        <w:t>迟到</w:t>
      </w:r>
      <w:r>
        <w:rPr>
          <w:rFonts w:ascii="宋体" w:hAnsi="宋体" w:hint="eastAsia"/>
          <w:sz w:val="24"/>
        </w:rPr>
        <w:t>、不</w:t>
      </w:r>
      <w:r w:rsidR="00647CBD" w:rsidRPr="008A0032">
        <w:rPr>
          <w:rFonts w:ascii="宋体" w:hAnsi="宋体" w:hint="eastAsia"/>
          <w:sz w:val="24"/>
        </w:rPr>
        <w:t>早退，</w:t>
      </w:r>
      <w:r>
        <w:rPr>
          <w:rFonts w:ascii="宋体" w:hAnsi="宋体" w:hint="eastAsia"/>
          <w:sz w:val="24"/>
        </w:rPr>
        <w:t>生病或有</w:t>
      </w:r>
      <w:r w:rsidR="00245458">
        <w:rPr>
          <w:rFonts w:ascii="宋体" w:hAnsi="宋体" w:hint="eastAsia"/>
          <w:sz w:val="24"/>
        </w:rPr>
        <w:t>紧要事情</w:t>
      </w:r>
      <w:r w:rsidR="00647CBD" w:rsidRPr="008A0032">
        <w:rPr>
          <w:rFonts w:ascii="宋体" w:hAnsi="宋体" w:hint="eastAsia"/>
          <w:sz w:val="24"/>
        </w:rPr>
        <w:t>须</w:t>
      </w:r>
      <w:r w:rsidR="00245458">
        <w:rPr>
          <w:rFonts w:ascii="宋体" w:hAnsi="宋体" w:hint="eastAsia"/>
          <w:sz w:val="24"/>
        </w:rPr>
        <w:t>提前请假；认真听讲</w:t>
      </w:r>
      <w:r w:rsidR="001E092D">
        <w:rPr>
          <w:rFonts w:ascii="宋体" w:hAnsi="宋体" w:hint="eastAsia"/>
          <w:sz w:val="24"/>
        </w:rPr>
        <w:t>、</w:t>
      </w:r>
      <w:r w:rsidR="00245458">
        <w:rPr>
          <w:rFonts w:ascii="宋体" w:hAnsi="宋体" w:hint="eastAsia"/>
          <w:sz w:val="24"/>
        </w:rPr>
        <w:t>勤于思考、</w:t>
      </w:r>
      <w:r w:rsidR="00647CBD" w:rsidRPr="008A0032">
        <w:rPr>
          <w:rFonts w:ascii="宋体" w:hAnsi="宋体" w:hint="eastAsia"/>
          <w:sz w:val="24"/>
        </w:rPr>
        <w:t>积极</w:t>
      </w:r>
      <w:r w:rsidR="00245458" w:rsidRPr="008A0032">
        <w:rPr>
          <w:rFonts w:ascii="宋体" w:hAnsi="宋体" w:hint="eastAsia"/>
          <w:sz w:val="24"/>
        </w:rPr>
        <w:t>讨论</w:t>
      </w:r>
      <w:r w:rsidR="00647CBD" w:rsidRPr="008A0032">
        <w:rPr>
          <w:rFonts w:ascii="宋体" w:hAnsi="宋体" w:hint="eastAsia"/>
          <w:sz w:val="24"/>
        </w:rPr>
        <w:t>；</w:t>
      </w:r>
      <w:r w:rsidR="00245458">
        <w:rPr>
          <w:rFonts w:ascii="宋体" w:hAnsi="宋体" w:hint="eastAsia"/>
          <w:sz w:val="24"/>
        </w:rPr>
        <w:t>主动提问、灵活答疑；按时</w:t>
      </w:r>
      <w:r w:rsidR="001E092D">
        <w:rPr>
          <w:rFonts w:ascii="宋体" w:hAnsi="宋体" w:hint="eastAsia"/>
          <w:sz w:val="24"/>
        </w:rPr>
        <w:t>提</w:t>
      </w:r>
      <w:r w:rsidR="00CC5E2A" w:rsidRPr="008A0032">
        <w:rPr>
          <w:rFonts w:ascii="宋体" w:hAnsi="宋体" w:hint="eastAsia"/>
          <w:sz w:val="24"/>
        </w:rPr>
        <w:t>交作业（</w:t>
      </w:r>
      <w:r w:rsidR="005644E8" w:rsidRPr="008A0032">
        <w:rPr>
          <w:rFonts w:ascii="宋体" w:hAnsi="宋体" w:hint="eastAsia"/>
          <w:sz w:val="24"/>
        </w:rPr>
        <w:t>或</w:t>
      </w:r>
      <w:r w:rsidR="00CC5E2A" w:rsidRPr="008A0032">
        <w:rPr>
          <w:rFonts w:ascii="宋体" w:hAnsi="宋体" w:hint="eastAsia"/>
          <w:sz w:val="24"/>
        </w:rPr>
        <w:t>课程小论文）</w:t>
      </w:r>
      <w:r w:rsidR="00245458">
        <w:rPr>
          <w:rFonts w:ascii="宋体" w:hAnsi="宋体" w:hint="eastAsia"/>
          <w:sz w:val="24"/>
        </w:rPr>
        <w:t>；</w:t>
      </w:r>
      <w:r w:rsidR="00CC5E2A" w:rsidRPr="008A0032">
        <w:rPr>
          <w:rFonts w:ascii="宋体" w:hAnsi="宋体" w:hint="eastAsia"/>
          <w:sz w:val="24"/>
        </w:rPr>
        <w:t>独立思考</w:t>
      </w:r>
      <w:r w:rsidR="00245458">
        <w:rPr>
          <w:rFonts w:ascii="宋体" w:hAnsi="宋体" w:hint="eastAsia"/>
          <w:sz w:val="24"/>
        </w:rPr>
        <w:t>和撰写期末考试的课程论文，杜绝抄袭</w:t>
      </w:r>
      <w:r w:rsidR="00CC5E2A" w:rsidRPr="008A0032">
        <w:rPr>
          <w:rFonts w:ascii="宋体" w:hAnsi="宋体" w:hint="eastAsia"/>
          <w:sz w:val="24"/>
        </w:rPr>
        <w:t>。</w:t>
      </w:r>
    </w:p>
    <w:p w:rsidR="003E4EC2" w:rsidRPr="001E092D" w:rsidRDefault="003E4EC2" w:rsidP="005235C1">
      <w:pPr>
        <w:spacing w:line="360" w:lineRule="exact"/>
        <w:rPr>
          <w:rFonts w:ascii="宋体" w:hAnsi="宋体"/>
          <w:sz w:val="24"/>
        </w:rPr>
      </w:pPr>
      <w:r w:rsidRPr="001E092D">
        <w:rPr>
          <w:rFonts w:ascii="宋体" w:hAnsi="宋体" w:hint="eastAsia"/>
          <w:sz w:val="24"/>
        </w:rPr>
        <w:t>5、学生参与教学评价要求。</w:t>
      </w:r>
    </w:p>
    <w:p w:rsidR="003E4EC2" w:rsidRPr="008A0032" w:rsidRDefault="00B762DD" w:rsidP="00CA5477">
      <w:pPr>
        <w:spacing w:line="36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请同学们在课程结束前1-2周内，按学校统一安排参加网上</w:t>
      </w:r>
      <w:r w:rsidR="00647CBD" w:rsidRPr="008A0032">
        <w:rPr>
          <w:rFonts w:ascii="宋体" w:hAnsi="宋体" w:hint="eastAsia"/>
          <w:sz w:val="24"/>
        </w:rPr>
        <w:t>评教</w:t>
      </w:r>
      <w:r>
        <w:rPr>
          <w:rFonts w:ascii="宋体" w:hAnsi="宋体" w:hint="eastAsia"/>
          <w:sz w:val="24"/>
        </w:rPr>
        <w:t>，</w:t>
      </w:r>
      <w:r w:rsidR="00647CBD" w:rsidRPr="008A0032">
        <w:rPr>
          <w:rFonts w:ascii="宋体" w:hAnsi="宋体" w:hint="eastAsia"/>
          <w:sz w:val="24"/>
        </w:rPr>
        <w:t>对</w:t>
      </w:r>
      <w:r>
        <w:rPr>
          <w:rFonts w:ascii="宋体" w:hAnsi="宋体" w:hint="eastAsia"/>
          <w:sz w:val="24"/>
        </w:rPr>
        <w:t>本课程和</w:t>
      </w:r>
      <w:r w:rsidR="00647CBD" w:rsidRPr="008A0032">
        <w:rPr>
          <w:rFonts w:ascii="宋体" w:hAnsi="宋体" w:hint="eastAsia"/>
          <w:sz w:val="24"/>
        </w:rPr>
        <w:t>任课教师</w:t>
      </w:r>
      <w:r w:rsidRPr="008A0032">
        <w:rPr>
          <w:rFonts w:ascii="宋体" w:hAnsi="宋体" w:hint="eastAsia"/>
          <w:sz w:val="24"/>
        </w:rPr>
        <w:t>的</w:t>
      </w:r>
      <w:r w:rsidR="00647CBD" w:rsidRPr="008A0032">
        <w:rPr>
          <w:rFonts w:ascii="宋体" w:hAnsi="宋体" w:hint="eastAsia"/>
          <w:sz w:val="24"/>
        </w:rPr>
        <w:t>授课</w:t>
      </w:r>
      <w:r>
        <w:rPr>
          <w:rFonts w:ascii="宋体" w:hAnsi="宋体" w:hint="eastAsia"/>
          <w:sz w:val="24"/>
        </w:rPr>
        <w:t>内容、</w:t>
      </w:r>
      <w:r w:rsidR="00647CBD" w:rsidRPr="008A0032">
        <w:rPr>
          <w:rFonts w:ascii="宋体" w:hAnsi="宋体" w:hint="eastAsia"/>
          <w:sz w:val="24"/>
        </w:rPr>
        <w:t>方式方法</w:t>
      </w:r>
      <w:r>
        <w:rPr>
          <w:rFonts w:ascii="宋体" w:hAnsi="宋体" w:hint="eastAsia"/>
          <w:sz w:val="24"/>
        </w:rPr>
        <w:t>、教学效果等进行客观公正的评价，并</w:t>
      </w:r>
      <w:r w:rsidR="00647CBD" w:rsidRPr="008A0032">
        <w:rPr>
          <w:rFonts w:ascii="宋体" w:hAnsi="宋体" w:hint="eastAsia"/>
          <w:sz w:val="24"/>
        </w:rPr>
        <w:t>提出自己的意见、建议和要求。</w:t>
      </w:r>
    </w:p>
    <w:p w:rsidR="003E4EC2" w:rsidRPr="008A0032" w:rsidRDefault="003E4EC2" w:rsidP="00CA5477">
      <w:pPr>
        <w:spacing w:line="360" w:lineRule="exact"/>
        <w:outlineLvl w:val="0"/>
        <w:rPr>
          <w:rFonts w:ascii="宋体" w:hAnsi="宋体"/>
          <w:b/>
          <w:sz w:val="24"/>
        </w:rPr>
      </w:pPr>
      <w:r w:rsidRPr="008A0032">
        <w:rPr>
          <w:rFonts w:ascii="宋体" w:hAnsi="宋体" w:hint="eastAsia"/>
          <w:b/>
        </w:rPr>
        <w:t>九、</w:t>
      </w:r>
      <w:r w:rsidRPr="008A0032">
        <w:rPr>
          <w:rFonts w:ascii="宋体" w:hAnsi="宋体" w:hint="eastAsia"/>
          <w:b/>
          <w:sz w:val="24"/>
        </w:rPr>
        <w:t>成绩评定方法及标准</w:t>
      </w:r>
    </w:p>
    <w:tbl>
      <w:tblPr>
        <w:tblW w:w="73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7"/>
        <w:gridCol w:w="5213"/>
        <w:gridCol w:w="910"/>
      </w:tblGrid>
      <w:tr w:rsidR="003E4EC2" w:rsidRPr="00B762DD">
        <w:trPr>
          <w:trHeight w:val="285"/>
        </w:trPr>
        <w:tc>
          <w:tcPr>
            <w:tcW w:w="1267" w:type="dxa"/>
            <w:vAlign w:val="center"/>
          </w:tcPr>
          <w:p w:rsidR="003E4EC2" w:rsidRPr="00B762DD" w:rsidRDefault="003E4EC2" w:rsidP="00CA5477">
            <w:pPr>
              <w:snapToGrid w:val="0"/>
              <w:spacing w:line="360" w:lineRule="exact"/>
              <w:rPr>
                <w:rFonts w:ascii="宋体" w:hAnsi="宋体"/>
                <w:b/>
                <w:szCs w:val="21"/>
              </w:rPr>
            </w:pPr>
            <w:r w:rsidRPr="00B762DD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5213" w:type="dxa"/>
            <w:vAlign w:val="center"/>
          </w:tcPr>
          <w:p w:rsidR="003E4EC2" w:rsidRPr="00B762DD" w:rsidRDefault="003E4EC2" w:rsidP="00CA5477">
            <w:pPr>
              <w:snapToGrid w:val="0"/>
              <w:spacing w:line="36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B762DD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vAlign w:val="center"/>
          </w:tcPr>
          <w:p w:rsidR="003E4EC2" w:rsidRPr="00B762DD" w:rsidRDefault="003E4EC2" w:rsidP="00CA5477">
            <w:pPr>
              <w:snapToGrid w:val="0"/>
              <w:spacing w:line="360" w:lineRule="exact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B762DD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3E4EC2" w:rsidRPr="00B762DD">
        <w:trPr>
          <w:trHeight w:val="285"/>
        </w:trPr>
        <w:tc>
          <w:tcPr>
            <w:tcW w:w="1267" w:type="dxa"/>
            <w:vAlign w:val="center"/>
          </w:tcPr>
          <w:p w:rsidR="003E4EC2" w:rsidRPr="009D6161" w:rsidRDefault="003E4EC2" w:rsidP="009D6161">
            <w:pPr>
              <w:snapToGrid w:val="0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213" w:type="dxa"/>
            <w:vAlign w:val="center"/>
          </w:tcPr>
          <w:p w:rsidR="003E4EC2" w:rsidRPr="009D6161" w:rsidRDefault="00080215" w:rsidP="009D616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不旷课、不迟到</w:t>
            </w:r>
            <w:r w:rsidR="00B762DD" w:rsidRPr="009D6161">
              <w:rPr>
                <w:rFonts w:ascii="宋体" w:hAnsi="宋体" w:hint="eastAsia"/>
                <w:szCs w:val="21"/>
              </w:rPr>
              <w:t>、不</w:t>
            </w:r>
            <w:r w:rsidRPr="009D6161">
              <w:rPr>
                <w:rFonts w:ascii="宋体" w:hAnsi="宋体" w:hint="eastAsia"/>
                <w:szCs w:val="21"/>
              </w:rPr>
              <w:t>早退</w:t>
            </w:r>
          </w:p>
        </w:tc>
        <w:tc>
          <w:tcPr>
            <w:tcW w:w="910" w:type="dxa"/>
            <w:vAlign w:val="center"/>
          </w:tcPr>
          <w:p w:rsidR="003E4EC2" w:rsidRPr="009D6161" w:rsidRDefault="008E0B7C" w:rsidP="009D616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  <w:r w:rsidR="00647CBD" w:rsidRPr="009D6161">
              <w:rPr>
                <w:rFonts w:ascii="宋体" w:hAnsi="宋体" w:hint="eastAsia"/>
                <w:szCs w:val="21"/>
              </w:rPr>
              <w:t>％</w:t>
            </w:r>
          </w:p>
        </w:tc>
      </w:tr>
      <w:tr w:rsidR="003E4EC2" w:rsidRPr="00B762DD">
        <w:trPr>
          <w:trHeight w:val="285"/>
        </w:trPr>
        <w:tc>
          <w:tcPr>
            <w:tcW w:w="1267" w:type="dxa"/>
            <w:vAlign w:val="center"/>
          </w:tcPr>
          <w:p w:rsidR="003E4EC2" w:rsidRPr="009D6161" w:rsidRDefault="003E4EC2" w:rsidP="009D6161">
            <w:pPr>
              <w:snapToGrid w:val="0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课堂讨论</w:t>
            </w:r>
          </w:p>
        </w:tc>
        <w:tc>
          <w:tcPr>
            <w:tcW w:w="5213" w:type="dxa"/>
            <w:vAlign w:val="center"/>
          </w:tcPr>
          <w:p w:rsidR="003E4EC2" w:rsidRPr="009D6161" w:rsidRDefault="00B762DD" w:rsidP="009D616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认真听讲，积极讨论</w:t>
            </w:r>
            <w:r w:rsidR="00080215" w:rsidRPr="009D6161">
              <w:rPr>
                <w:rFonts w:ascii="宋体" w:hAnsi="宋体" w:hint="eastAsia"/>
                <w:szCs w:val="21"/>
              </w:rPr>
              <w:t>，言之有理，持之有据</w:t>
            </w:r>
          </w:p>
        </w:tc>
        <w:tc>
          <w:tcPr>
            <w:tcW w:w="910" w:type="dxa"/>
            <w:vAlign w:val="center"/>
          </w:tcPr>
          <w:p w:rsidR="003E4EC2" w:rsidRPr="009D6161" w:rsidRDefault="008E0B7C" w:rsidP="009D616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  <w:r w:rsidR="00647CBD" w:rsidRPr="009D6161">
              <w:rPr>
                <w:rFonts w:ascii="宋体" w:hAnsi="宋体" w:hint="eastAsia"/>
                <w:szCs w:val="21"/>
              </w:rPr>
              <w:t>％</w:t>
            </w:r>
          </w:p>
        </w:tc>
      </w:tr>
      <w:tr w:rsidR="003E4EC2" w:rsidRPr="00B762DD">
        <w:trPr>
          <w:trHeight w:val="285"/>
        </w:trPr>
        <w:tc>
          <w:tcPr>
            <w:tcW w:w="1267" w:type="dxa"/>
            <w:vAlign w:val="center"/>
          </w:tcPr>
          <w:p w:rsidR="003E4EC2" w:rsidRPr="009D6161" w:rsidRDefault="003E4EC2" w:rsidP="009D6161">
            <w:pPr>
              <w:snapToGrid w:val="0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完成作业</w:t>
            </w:r>
          </w:p>
        </w:tc>
        <w:tc>
          <w:tcPr>
            <w:tcW w:w="5213" w:type="dxa"/>
            <w:vAlign w:val="center"/>
          </w:tcPr>
          <w:p w:rsidR="003E4EC2" w:rsidRPr="009D6161" w:rsidRDefault="00080215" w:rsidP="009D616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达到规定字数，独立完成，有自己的见解</w:t>
            </w:r>
          </w:p>
        </w:tc>
        <w:tc>
          <w:tcPr>
            <w:tcW w:w="910" w:type="dxa"/>
            <w:vAlign w:val="center"/>
          </w:tcPr>
          <w:p w:rsidR="003E4EC2" w:rsidRPr="009D6161" w:rsidRDefault="00356B4D" w:rsidP="009D616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</w:t>
            </w:r>
            <w:r w:rsidR="00647CBD" w:rsidRPr="009D6161">
              <w:rPr>
                <w:rFonts w:ascii="宋体" w:hAnsi="宋体" w:hint="eastAsia"/>
                <w:szCs w:val="21"/>
              </w:rPr>
              <w:t>％</w:t>
            </w:r>
          </w:p>
        </w:tc>
      </w:tr>
      <w:tr w:rsidR="003E4EC2" w:rsidRPr="00B762DD">
        <w:trPr>
          <w:trHeight w:val="285"/>
        </w:trPr>
        <w:tc>
          <w:tcPr>
            <w:tcW w:w="1267" w:type="dxa"/>
            <w:vAlign w:val="center"/>
          </w:tcPr>
          <w:p w:rsidR="003E4EC2" w:rsidRPr="009D6161" w:rsidRDefault="003E4EC2" w:rsidP="009D6161">
            <w:pPr>
              <w:snapToGrid w:val="0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实验（实训）</w:t>
            </w:r>
          </w:p>
        </w:tc>
        <w:tc>
          <w:tcPr>
            <w:tcW w:w="5213" w:type="dxa"/>
            <w:vAlign w:val="center"/>
          </w:tcPr>
          <w:p w:rsidR="003E4EC2" w:rsidRPr="009D6161" w:rsidRDefault="00B762DD" w:rsidP="009D616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E4EC2" w:rsidRPr="009D6161" w:rsidRDefault="00B762DD" w:rsidP="009D616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3E4EC2" w:rsidRPr="00B762DD">
        <w:trPr>
          <w:trHeight w:val="285"/>
        </w:trPr>
        <w:tc>
          <w:tcPr>
            <w:tcW w:w="1267" w:type="dxa"/>
            <w:vAlign w:val="center"/>
          </w:tcPr>
          <w:p w:rsidR="003E4EC2" w:rsidRPr="009D6161" w:rsidRDefault="003E4EC2" w:rsidP="009D6161">
            <w:pPr>
              <w:snapToGrid w:val="0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单元测试</w:t>
            </w:r>
          </w:p>
        </w:tc>
        <w:tc>
          <w:tcPr>
            <w:tcW w:w="5213" w:type="dxa"/>
            <w:vAlign w:val="center"/>
          </w:tcPr>
          <w:p w:rsidR="003E4EC2" w:rsidRPr="009D6161" w:rsidRDefault="00B762DD" w:rsidP="008E0B7C">
            <w:pPr>
              <w:snapToGrid w:val="0"/>
              <w:ind w:left="180" w:firstLineChars="1100" w:firstLine="2310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910" w:type="dxa"/>
            <w:vAlign w:val="center"/>
          </w:tcPr>
          <w:p w:rsidR="003E4EC2" w:rsidRPr="009D6161" w:rsidRDefault="00B762DD" w:rsidP="009D616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0</w:t>
            </w:r>
          </w:p>
        </w:tc>
      </w:tr>
      <w:tr w:rsidR="003E4EC2" w:rsidRPr="00B762DD">
        <w:trPr>
          <w:trHeight w:val="285"/>
        </w:trPr>
        <w:tc>
          <w:tcPr>
            <w:tcW w:w="1267" w:type="dxa"/>
            <w:vAlign w:val="center"/>
          </w:tcPr>
          <w:p w:rsidR="003E4EC2" w:rsidRPr="009D6161" w:rsidRDefault="003E4EC2" w:rsidP="009D6161">
            <w:pPr>
              <w:snapToGrid w:val="0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213" w:type="dxa"/>
          </w:tcPr>
          <w:p w:rsidR="003E4EC2" w:rsidRPr="009D6161" w:rsidRDefault="00992B9C" w:rsidP="009D616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独立完成、格式规范、行文流畅、主题突出、有见解</w:t>
            </w:r>
          </w:p>
        </w:tc>
        <w:tc>
          <w:tcPr>
            <w:tcW w:w="910" w:type="dxa"/>
            <w:shd w:val="clear" w:color="auto" w:fill="auto"/>
            <w:vAlign w:val="center"/>
          </w:tcPr>
          <w:p w:rsidR="003E4EC2" w:rsidRPr="009D6161" w:rsidRDefault="00356B4D" w:rsidP="009D6161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</w:t>
            </w:r>
            <w:r w:rsidR="00647CBD" w:rsidRPr="009D6161">
              <w:rPr>
                <w:rFonts w:ascii="宋体" w:hAnsi="宋体" w:hint="eastAsia"/>
                <w:szCs w:val="21"/>
              </w:rPr>
              <w:t>％</w:t>
            </w:r>
          </w:p>
        </w:tc>
      </w:tr>
      <w:tr w:rsidR="003E4EC2" w:rsidRPr="00B762DD">
        <w:trPr>
          <w:trHeight w:val="285"/>
        </w:trPr>
        <w:tc>
          <w:tcPr>
            <w:tcW w:w="1267" w:type="dxa"/>
            <w:vAlign w:val="center"/>
          </w:tcPr>
          <w:p w:rsidR="003E4EC2" w:rsidRPr="009D6161" w:rsidRDefault="003E4EC2" w:rsidP="009D6161">
            <w:pPr>
              <w:snapToGrid w:val="0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考试方式</w:t>
            </w:r>
          </w:p>
        </w:tc>
        <w:tc>
          <w:tcPr>
            <w:tcW w:w="6123" w:type="dxa"/>
            <w:gridSpan w:val="2"/>
          </w:tcPr>
          <w:p w:rsidR="003E4EC2" w:rsidRPr="009D6161" w:rsidRDefault="003E4EC2" w:rsidP="009D6161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9D6161">
              <w:rPr>
                <w:rFonts w:ascii="宋体" w:hAnsi="宋体" w:hint="eastAsia"/>
                <w:szCs w:val="21"/>
              </w:rPr>
              <w:t>课程论文</w:t>
            </w:r>
          </w:p>
        </w:tc>
      </w:tr>
    </w:tbl>
    <w:p w:rsidR="00FF7CB8" w:rsidRPr="008A0032" w:rsidRDefault="00FF7CB8" w:rsidP="00CA5477">
      <w:pPr>
        <w:spacing w:line="360" w:lineRule="exact"/>
        <w:outlineLvl w:val="0"/>
        <w:rPr>
          <w:rFonts w:ascii="宋体" w:hAnsi="宋体"/>
          <w:b/>
          <w:sz w:val="24"/>
        </w:rPr>
      </w:pPr>
    </w:p>
    <w:p w:rsidR="00553727" w:rsidRPr="008A0032" w:rsidRDefault="003E4EC2" w:rsidP="00CA5477">
      <w:pPr>
        <w:spacing w:line="360" w:lineRule="exact"/>
        <w:outlineLvl w:val="0"/>
        <w:rPr>
          <w:rFonts w:ascii="宋体" w:hAnsi="宋体"/>
          <w:b/>
          <w:sz w:val="24"/>
        </w:rPr>
      </w:pPr>
      <w:r w:rsidRPr="008A0032">
        <w:rPr>
          <w:rFonts w:ascii="宋体" w:hAnsi="宋体" w:hint="eastAsia"/>
          <w:b/>
          <w:sz w:val="24"/>
        </w:rPr>
        <w:t>十、院（系）教学委员会审查意见</w:t>
      </w:r>
    </w:p>
    <w:tbl>
      <w:tblPr>
        <w:tblW w:w="5000" w:type="pct"/>
        <w:tblLook w:val="01E0"/>
      </w:tblPr>
      <w:tblGrid>
        <w:gridCol w:w="8522"/>
      </w:tblGrid>
      <w:tr w:rsidR="003E4EC2" w:rsidRPr="007E2E04">
        <w:tc>
          <w:tcPr>
            <w:tcW w:w="5000" w:type="pct"/>
          </w:tcPr>
          <w:p w:rsidR="007E2E04" w:rsidRDefault="003E4EC2" w:rsidP="00CA5477">
            <w:pPr>
              <w:pStyle w:val="a4"/>
              <w:spacing w:line="360" w:lineRule="exact"/>
              <w:rPr>
                <w:rFonts w:ascii="宋体" w:hAnsi="宋体"/>
                <w:szCs w:val="21"/>
              </w:rPr>
            </w:pPr>
            <w:r w:rsidRPr="007E2E04">
              <w:rPr>
                <w:rFonts w:ascii="宋体" w:hAnsi="宋体" w:hint="eastAsia"/>
                <w:szCs w:val="21"/>
              </w:rPr>
              <w:t>我院（系）教学委员会已对本课程教学大纲进行了审查，同意执行。</w:t>
            </w:r>
          </w:p>
          <w:p w:rsidR="003E4EC2" w:rsidRPr="007E2E04" w:rsidRDefault="003E4EC2" w:rsidP="008E0B7C">
            <w:pPr>
              <w:pStyle w:val="a4"/>
              <w:spacing w:line="360" w:lineRule="exact"/>
              <w:rPr>
                <w:rFonts w:ascii="宋体" w:hAnsi="宋体"/>
                <w:szCs w:val="21"/>
              </w:rPr>
            </w:pPr>
            <w:r w:rsidRPr="007E2E04">
              <w:rPr>
                <w:rFonts w:ascii="宋体" w:hAnsi="宋体" w:hint="eastAsia"/>
                <w:szCs w:val="21"/>
              </w:rPr>
              <w:t>院（系）教学委员会主任</w:t>
            </w:r>
            <w:r w:rsidR="00553727" w:rsidRPr="007E2E04">
              <w:rPr>
                <w:rFonts w:ascii="宋体" w:hAnsi="宋体" w:hint="eastAsia"/>
                <w:szCs w:val="21"/>
              </w:rPr>
              <w:t>签名：</w:t>
            </w:r>
            <w:r w:rsidR="00A95F98">
              <w:rPr>
                <w:rFonts w:ascii="宋体" w:hAnsi="宋体" w:hint="eastAsia"/>
                <w:szCs w:val="21"/>
              </w:rPr>
              <w:t xml:space="preserve">       </w:t>
            </w:r>
            <w:r w:rsidR="00553727" w:rsidRPr="007E2E04">
              <w:rPr>
                <w:rFonts w:ascii="宋体" w:hAnsi="宋体" w:hint="eastAsia"/>
                <w:szCs w:val="21"/>
              </w:rPr>
              <w:t xml:space="preserve">    日期：</w:t>
            </w:r>
            <w:r w:rsidR="008E0B7C">
              <w:rPr>
                <w:rFonts w:ascii="宋体" w:hAnsi="宋体" w:hint="eastAsia"/>
                <w:szCs w:val="21"/>
              </w:rPr>
              <w:t>2015</w:t>
            </w:r>
            <w:r w:rsidR="00553727" w:rsidRPr="007E2E04">
              <w:rPr>
                <w:rFonts w:ascii="宋体" w:hAnsi="宋体" w:hint="eastAsia"/>
                <w:szCs w:val="21"/>
              </w:rPr>
              <w:t>年</w:t>
            </w:r>
            <w:r w:rsidR="008E0B7C">
              <w:rPr>
                <w:rFonts w:ascii="宋体" w:hAnsi="宋体" w:hint="eastAsia"/>
                <w:szCs w:val="21"/>
              </w:rPr>
              <w:t>3</w:t>
            </w:r>
            <w:r w:rsidR="00553727" w:rsidRPr="007E2E04">
              <w:rPr>
                <w:rFonts w:ascii="宋体" w:hAnsi="宋体" w:hint="eastAsia"/>
                <w:szCs w:val="21"/>
              </w:rPr>
              <w:t>月2日</w:t>
            </w:r>
          </w:p>
        </w:tc>
      </w:tr>
    </w:tbl>
    <w:p w:rsidR="003E4EC2" w:rsidRPr="008A0032" w:rsidRDefault="003E4EC2" w:rsidP="00CA5477">
      <w:pPr>
        <w:spacing w:line="360" w:lineRule="exact"/>
        <w:rPr>
          <w:rFonts w:ascii="宋体" w:hAnsi="宋体"/>
        </w:rPr>
      </w:pPr>
    </w:p>
    <w:sectPr w:rsidR="003E4EC2" w:rsidRPr="008A0032" w:rsidSect="00F1421D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1D0" w:rsidRDefault="005651D0">
      <w:r>
        <w:separator/>
      </w:r>
    </w:p>
  </w:endnote>
  <w:endnote w:type="continuationSeparator" w:id="0">
    <w:p w:rsidR="005651D0" w:rsidRDefault="00565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374" w:rsidRDefault="00F1421D" w:rsidP="003E4E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437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F4374" w:rsidRDefault="000F437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374" w:rsidRDefault="00F1421D" w:rsidP="003E4E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F437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E0B7C">
      <w:rPr>
        <w:rStyle w:val="a8"/>
        <w:noProof/>
      </w:rPr>
      <w:t>4</w:t>
    </w:r>
    <w:r>
      <w:rPr>
        <w:rStyle w:val="a8"/>
      </w:rPr>
      <w:fldChar w:fldCharType="end"/>
    </w:r>
  </w:p>
  <w:p w:rsidR="000F4374" w:rsidRDefault="000F437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1D0" w:rsidRDefault="005651D0">
      <w:r>
        <w:separator/>
      </w:r>
    </w:p>
  </w:footnote>
  <w:footnote w:type="continuationSeparator" w:id="0">
    <w:p w:rsidR="005651D0" w:rsidRDefault="005651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374" w:rsidRDefault="000F4374" w:rsidP="003E4EC2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B09CF"/>
    <w:multiLevelType w:val="hybridMultilevel"/>
    <w:tmpl w:val="458C5768"/>
    <w:lvl w:ilvl="0" w:tplc="A2E6B9F2">
      <w:start w:val="1"/>
      <w:numFmt w:val="decimal"/>
      <w:lvlText w:val="（%1）"/>
      <w:lvlJc w:val="left"/>
      <w:pPr>
        <w:tabs>
          <w:tab w:val="num" w:pos="1620"/>
        </w:tabs>
        <w:ind w:left="16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">
    <w:nsid w:val="629D7DB4"/>
    <w:multiLevelType w:val="hybridMultilevel"/>
    <w:tmpl w:val="2C38AB88"/>
    <w:lvl w:ilvl="0" w:tplc="9EFCB6E6">
      <w:start w:val="1"/>
      <w:numFmt w:val="decimal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EC2"/>
    <w:rsid w:val="000041C7"/>
    <w:rsid w:val="0000518C"/>
    <w:rsid w:val="00006C75"/>
    <w:rsid w:val="000070D6"/>
    <w:rsid w:val="00011CDD"/>
    <w:rsid w:val="00053D69"/>
    <w:rsid w:val="0005430B"/>
    <w:rsid w:val="00061A2B"/>
    <w:rsid w:val="00080215"/>
    <w:rsid w:val="000925AE"/>
    <w:rsid w:val="00094054"/>
    <w:rsid w:val="000B06FF"/>
    <w:rsid w:val="000F2066"/>
    <w:rsid w:val="000F41B3"/>
    <w:rsid w:val="000F4374"/>
    <w:rsid w:val="00105DC5"/>
    <w:rsid w:val="001142E7"/>
    <w:rsid w:val="001412ED"/>
    <w:rsid w:val="00151D24"/>
    <w:rsid w:val="0016369A"/>
    <w:rsid w:val="001A4261"/>
    <w:rsid w:val="001B4320"/>
    <w:rsid w:val="001D1B80"/>
    <w:rsid w:val="001E092D"/>
    <w:rsid w:val="002201CB"/>
    <w:rsid w:val="00236D22"/>
    <w:rsid w:val="0024023B"/>
    <w:rsid w:val="00245458"/>
    <w:rsid w:val="0025576C"/>
    <w:rsid w:val="00260523"/>
    <w:rsid w:val="002629FF"/>
    <w:rsid w:val="00272C14"/>
    <w:rsid w:val="00280624"/>
    <w:rsid w:val="002D04BC"/>
    <w:rsid w:val="003058E4"/>
    <w:rsid w:val="003067A5"/>
    <w:rsid w:val="00356B4D"/>
    <w:rsid w:val="003720D6"/>
    <w:rsid w:val="00385E56"/>
    <w:rsid w:val="00386AB9"/>
    <w:rsid w:val="00390F6C"/>
    <w:rsid w:val="00392C79"/>
    <w:rsid w:val="003B1ADC"/>
    <w:rsid w:val="003D75FF"/>
    <w:rsid w:val="003E4EC2"/>
    <w:rsid w:val="003E52A6"/>
    <w:rsid w:val="0041522D"/>
    <w:rsid w:val="00416261"/>
    <w:rsid w:val="004226C7"/>
    <w:rsid w:val="0043368E"/>
    <w:rsid w:val="00454791"/>
    <w:rsid w:val="00471F11"/>
    <w:rsid w:val="00472B88"/>
    <w:rsid w:val="00477029"/>
    <w:rsid w:val="004A060B"/>
    <w:rsid w:val="004D2764"/>
    <w:rsid w:val="004D68D9"/>
    <w:rsid w:val="004F747F"/>
    <w:rsid w:val="005010CF"/>
    <w:rsid w:val="0050229C"/>
    <w:rsid w:val="0051045B"/>
    <w:rsid w:val="005235C1"/>
    <w:rsid w:val="00553727"/>
    <w:rsid w:val="005641EC"/>
    <w:rsid w:val="005644E8"/>
    <w:rsid w:val="005651D0"/>
    <w:rsid w:val="00570005"/>
    <w:rsid w:val="005B2129"/>
    <w:rsid w:val="005B3096"/>
    <w:rsid w:val="005E39C4"/>
    <w:rsid w:val="005F1211"/>
    <w:rsid w:val="00606ACA"/>
    <w:rsid w:val="00633162"/>
    <w:rsid w:val="006349A0"/>
    <w:rsid w:val="006360AA"/>
    <w:rsid w:val="0064055E"/>
    <w:rsid w:val="00647CBD"/>
    <w:rsid w:val="00661CDF"/>
    <w:rsid w:val="006636E0"/>
    <w:rsid w:val="006719EC"/>
    <w:rsid w:val="00672CC9"/>
    <w:rsid w:val="006774F9"/>
    <w:rsid w:val="006803DC"/>
    <w:rsid w:val="006B28FB"/>
    <w:rsid w:val="006C343E"/>
    <w:rsid w:val="006D69E7"/>
    <w:rsid w:val="006E60CD"/>
    <w:rsid w:val="0070097C"/>
    <w:rsid w:val="0078658E"/>
    <w:rsid w:val="007C2C07"/>
    <w:rsid w:val="007E2E04"/>
    <w:rsid w:val="007E680C"/>
    <w:rsid w:val="007F2D54"/>
    <w:rsid w:val="008052C7"/>
    <w:rsid w:val="00842E38"/>
    <w:rsid w:val="00856D47"/>
    <w:rsid w:val="008A0032"/>
    <w:rsid w:val="008A4889"/>
    <w:rsid w:val="008E0B7C"/>
    <w:rsid w:val="008E4F16"/>
    <w:rsid w:val="00921C9B"/>
    <w:rsid w:val="009376AC"/>
    <w:rsid w:val="00944AE5"/>
    <w:rsid w:val="00950C5D"/>
    <w:rsid w:val="00956EC9"/>
    <w:rsid w:val="00967704"/>
    <w:rsid w:val="009853AC"/>
    <w:rsid w:val="00992B9C"/>
    <w:rsid w:val="00994DC8"/>
    <w:rsid w:val="009D6161"/>
    <w:rsid w:val="009D6926"/>
    <w:rsid w:val="00A039EE"/>
    <w:rsid w:val="00A2212D"/>
    <w:rsid w:val="00A23C26"/>
    <w:rsid w:val="00A259EB"/>
    <w:rsid w:val="00A3010F"/>
    <w:rsid w:val="00A64F47"/>
    <w:rsid w:val="00A95F98"/>
    <w:rsid w:val="00AE220E"/>
    <w:rsid w:val="00AE498F"/>
    <w:rsid w:val="00AF3DA0"/>
    <w:rsid w:val="00B135BB"/>
    <w:rsid w:val="00B20F93"/>
    <w:rsid w:val="00B632D7"/>
    <w:rsid w:val="00B66B00"/>
    <w:rsid w:val="00B70F2E"/>
    <w:rsid w:val="00B73294"/>
    <w:rsid w:val="00B762DD"/>
    <w:rsid w:val="00B77279"/>
    <w:rsid w:val="00BE5DC7"/>
    <w:rsid w:val="00C15B05"/>
    <w:rsid w:val="00C17683"/>
    <w:rsid w:val="00C33F84"/>
    <w:rsid w:val="00C36B99"/>
    <w:rsid w:val="00C71CAA"/>
    <w:rsid w:val="00CA5477"/>
    <w:rsid w:val="00CA624D"/>
    <w:rsid w:val="00CA6876"/>
    <w:rsid w:val="00CB2842"/>
    <w:rsid w:val="00CC0AF6"/>
    <w:rsid w:val="00CC5E2A"/>
    <w:rsid w:val="00CE610F"/>
    <w:rsid w:val="00D13748"/>
    <w:rsid w:val="00D3453A"/>
    <w:rsid w:val="00D37015"/>
    <w:rsid w:val="00D56517"/>
    <w:rsid w:val="00D56DF8"/>
    <w:rsid w:val="00D81000"/>
    <w:rsid w:val="00D91A18"/>
    <w:rsid w:val="00DA066A"/>
    <w:rsid w:val="00DC25DC"/>
    <w:rsid w:val="00DC2EED"/>
    <w:rsid w:val="00DD53F7"/>
    <w:rsid w:val="00E02383"/>
    <w:rsid w:val="00E11601"/>
    <w:rsid w:val="00E1176C"/>
    <w:rsid w:val="00E209AF"/>
    <w:rsid w:val="00E2233F"/>
    <w:rsid w:val="00E26B52"/>
    <w:rsid w:val="00E32369"/>
    <w:rsid w:val="00E355BF"/>
    <w:rsid w:val="00E564A8"/>
    <w:rsid w:val="00E60DF4"/>
    <w:rsid w:val="00E941E2"/>
    <w:rsid w:val="00EA19C0"/>
    <w:rsid w:val="00F06650"/>
    <w:rsid w:val="00F06A45"/>
    <w:rsid w:val="00F1421D"/>
    <w:rsid w:val="00F155F9"/>
    <w:rsid w:val="00F4452A"/>
    <w:rsid w:val="00F7191B"/>
    <w:rsid w:val="00FD6491"/>
    <w:rsid w:val="00FE741E"/>
    <w:rsid w:val="00FF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518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大标题"/>
    <w:basedOn w:val="a4"/>
    <w:next w:val="a"/>
    <w:rsid w:val="003E4EC2"/>
    <w:pPr>
      <w:spacing w:line="480" w:lineRule="auto"/>
      <w:jc w:val="center"/>
    </w:pPr>
    <w:rPr>
      <w:rFonts w:eastAsia="楷体_GB2312"/>
      <w:b/>
      <w:sz w:val="32"/>
      <w:szCs w:val="20"/>
    </w:rPr>
  </w:style>
  <w:style w:type="paragraph" w:styleId="a5">
    <w:name w:val="header"/>
    <w:basedOn w:val="a"/>
    <w:rsid w:val="003E4E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3E4E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Plain Text"/>
    <w:link w:val="Char"/>
    <w:rsid w:val="003E4EC2"/>
    <w:rPr>
      <w:rFonts w:ascii="宋体" w:hAnsi="Courier New"/>
      <w:kern w:val="2"/>
      <w:sz w:val="24"/>
    </w:rPr>
  </w:style>
  <w:style w:type="character" w:customStyle="1" w:styleId="Char">
    <w:name w:val="纯文本 Char"/>
    <w:basedOn w:val="a0"/>
    <w:link w:val="a7"/>
    <w:rsid w:val="003E4EC2"/>
    <w:rPr>
      <w:rFonts w:ascii="宋体" w:hAnsi="Courier New"/>
      <w:kern w:val="2"/>
      <w:sz w:val="24"/>
      <w:lang w:val="en-US" w:eastAsia="zh-CN" w:bidi="ar-SA"/>
    </w:rPr>
  </w:style>
  <w:style w:type="character" w:styleId="a8">
    <w:name w:val="page number"/>
    <w:basedOn w:val="a0"/>
    <w:rsid w:val="003E4EC2"/>
  </w:style>
  <w:style w:type="paragraph" w:styleId="a4">
    <w:name w:val="Body Text"/>
    <w:basedOn w:val="a"/>
    <w:rsid w:val="003E4EC2"/>
    <w:pPr>
      <w:spacing w:after="120"/>
    </w:pPr>
  </w:style>
  <w:style w:type="character" w:styleId="a9">
    <w:name w:val="Hyperlink"/>
    <w:basedOn w:val="a0"/>
    <w:rsid w:val="00E60D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528</Words>
  <Characters>3015</Characters>
  <Application>Microsoft Office Word</Application>
  <DocSecurity>0</DocSecurity>
  <Lines>25</Lines>
  <Paragraphs>7</Paragraphs>
  <ScaleCrop>false</ScaleCrop>
  <Company>微软中国</Company>
  <LinksUpToDate>false</LinksUpToDate>
  <CharactersWithSpaces>3536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《××××》课程教学大纲格式</dc:title>
  <dc:subject/>
  <dc:creator>CN=祝慧/O=dglg</dc:creator>
  <cp:keywords/>
  <dc:description/>
  <cp:lastModifiedBy>吕有云</cp:lastModifiedBy>
  <cp:revision>4</cp:revision>
  <dcterms:created xsi:type="dcterms:W3CDTF">2015-03-06T01:58:00Z</dcterms:created>
  <dcterms:modified xsi:type="dcterms:W3CDTF">2015-03-06T03:26:00Z</dcterms:modified>
</cp:coreProperties>
</file>